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Xdcfc3f1e280abc6db8a9e8af4c177368d7c2d7f"/>
    <w:p>
      <w:pPr>
        <w:pStyle w:val="Heading1"/>
      </w:pPr>
      <w:r>
        <w:t xml:space="preserve">FEDERAL MINISTRY OF FINANCE AND ECONOMICS</w:t>
      </w:r>
    </w:p>
    <w:p>
      <w:pPr>
        <w:pStyle w:val="FirstParagraph"/>
      </w:pPr>
      <w:r>
        <w:t xml:space="preserve">Plot 10, Garki Area 1, Abuja, FCT, Nigeria</w:t>
      </w:r>
    </w:p>
    <w:p>
      <w:pPr>
        <w:pStyle w:val="BodyText"/>
      </w:pPr>
      <w:r>
        <w:t xml:space="preserve">Tel: +234 (0) 9 123 4567 | Email: procurement@fmfe.gov.ng</w:t>
      </w:r>
    </w:p>
    <w:p>
      <w:pPr>
        <w:pStyle w:val="BodyText"/>
      </w:pPr>
      <w:r>
        <w:t xml:space="preserve">RC No: 00012345 | VAT Reg: 12345678-0001</w:t>
      </w:r>
    </w:p>
    <w:bookmarkEnd w:id="20"/>
    <w:p>
      <w:pPr>
        <w:pStyle w:val="BodyText"/>
      </w:pPr>
      <w:r>
        <w:t xml:space="preserve">Purchase Order</w:t>
      </w:r>
    </w:p>
    <w:p>
      <w:pPr>
        <w:pStyle w:val="BodyText"/>
      </w:pPr>
      <w:r>
        <w:t xml:space="preserve">PO Reference No: FMFE/PO/2025/04871</w:t>
      </w:r>
    </w:p>
    <w:bookmarkStart w:id="21" w:name="purchasing-entity"/>
    <w:p>
      <w:pPr>
        <w:pStyle w:val="Heading3"/>
      </w:pPr>
      <w:r>
        <w:t xml:space="preserve">Purchasing Entity</w:t>
      </w:r>
    </w:p>
    <w:p>
      <w:pPr>
        <w:pStyle w:val="FirstParagraph"/>
      </w:pPr>
      <w:r>
        <w:rPr>
          <w:bCs/>
          <w:b/>
        </w:rPr>
        <w:t xml:space="preserve">Name:</w:t>
      </w:r>
      <w:r>
        <w:t xml:space="preserve"> </w:t>
      </w:r>
      <w:r>
        <w:t xml:space="preserve">Federal Ministry of Finance and Economics</w:t>
      </w:r>
    </w:p>
    <w:p>
      <w:pPr>
        <w:pStyle w:val="BodyText"/>
      </w:pPr>
      <w:r>
        <w:rPr>
          <w:bCs/>
          <w:b/>
        </w:rPr>
        <w:t xml:space="preserve">Address:</w:t>
      </w:r>
      <w:r>
        <w:t xml:space="preserve"> </w:t>
      </w:r>
      <w:r>
        <w:t xml:space="preserve">Plot 10, Garki Area 1, Abuja, FCT, Nigeria</w:t>
      </w:r>
    </w:p>
    <w:p>
      <w:pPr>
        <w:pStyle w:val="BodyText"/>
      </w:pPr>
      <w:r>
        <w:rPr>
          <w:bCs/>
          <w:b/>
        </w:rPr>
        <w:t xml:space="preserve">Contact Person:</w:t>
      </w:r>
      <w:r>
        <w:t xml:space="preserve"> </w:t>
      </w:r>
      <w:r>
        <w:t xml:space="preserve">Mr. Ibrahim Danjuma, Head of Procurement</w:t>
      </w:r>
    </w:p>
    <w:p>
      <w:pPr>
        <w:pStyle w:val="BodyText"/>
      </w:pPr>
      <w:r>
        <w:rPr>
          <w:bCs/>
          <w:b/>
        </w:rPr>
        <w:t xml:space="preserve">Phone:</w:t>
      </w:r>
      <w:r>
        <w:t xml:space="preserve"> </w:t>
      </w:r>
      <w:r>
        <w:t xml:space="preserve">+234 (0) 803 456 7890</w:t>
      </w:r>
    </w:p>
    <w:p>
      <w:pPr>
        <w:pStyle w:val="BodyText"/>
      </w:pPr>
      <w:r>
        <w:rPr>
          <w:bCs/>
          <w:b/>
        </w:rPr>
        <w:t xml:space="preserve">Email:</w:t>
      </w:r>
      <w:r>
        <w:t xml:space="preserve"> </w:t>
      </w:r>
      <w:r>
        <w:t xml:space="preserve">i.danjuma@fmfe.gov.ng</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Apex Audit &amp; Assurance Consultants Ltd.</w:t>
      </w:r>
    </w:p>
    <w:p>
      <w:pPr>
        <w:pStyle w:val="BodyText"/>
      </w:pPr>
      <w:r>
        <w:rPr>
          <w:bCs/>
          <w:b/>
        </w:rPr>
        <w:t xml:space="preserve">Address:</w:t>
      </w:r>
      <w:r>
        <w:t xml:space="preserve"> </w:t>
      </w:r>
      <w:r>
        <w:t xml:space="preserve">45 Ahmadu Bello Way, Wuse II, Abuja, FCT, Nigeria</w:t>
      </w:r>
    </w:p>
    <w:p>
      <w:pPr>
        <w:pStyle w:val="BodyText"/>
      </w:pPr>
      <w:r>
        <w:rPr>
          <w:bCs/>
          <w:b/>
        </w:rPr>
        <w:t xml:space="preserve">Contact Person:</w:t>
      </w:r>
      <w:r>
        <w:t xml:space="preserve"> </w:t>
      </w:r>
      <w:r>
        <w:t xml:space="preserve">Mrs. Chidinma Okafor, Lead Auditor</w:t>
      </w:r>
    </w:p>
    <w:p>
      <w:pPr>
        <w:pStyle w:val="BodyText"/>
      </w:pPr>
      <w:r>
        <w:rPr>
          <w:bCs/>
          <w:b/>
        </w:rPr>
        <w:t xml:space="preserve">Phone:</w:t>
      </w:r>
      <w:r>
        <w:t xml:space="preserve"> </w:t>
      </w:r>
      <w:r>
        <w:t xml:space="preserve">+234 (0) 805 123 4567</w:t>
      </w:r>
    </w:p>
    <w:p>
      <w:pPr>
        <w:pStyle w:val="BodyText"/>
      </w:pPr>
      <w:r>
        <w:rPr>
          <w:bCs/>
          <w:b/>
        </w:rPr>
        <w:t xml:space="preserve">Email:</w:t>
      </w:r>
      <w:r>
        <w:t xml:space="preserve"> </w:t>
      </w:r>
      <w:r>
        <w:t xml:space="preserve">c.okafor@apexauditng.com</w:t>
      </w:r>
    </w:p>
    <w:p>
      <w:pPr>
        <w:pStyle w:val="BodyText"/>
      </w:pPr>
      <w:r>
        <w:rPr>
          <w:bCs/>
          <w:b/>
        </w:rPr>
        <w:t xml:space="preserve">RC No:</w:t>
      </w:r>
      <w:r>
        <w:t xml:space="preserve"> </w:t>
      </w:r>
      <w:r>
        <w:t xml:space="preserve">1234567 | ICAN Reg: AUD/2019/00452</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15th June 2025</w:t>
      </w:r>
    </w:p>
    <w:p>
      <w:pPr>
        <w:pStyle w:val="BodyText"/>
      </w:pPr>
      <w:r>
        <w:rPr>
          <w:bCs/>
          <w:b/>
        </w:rPr>
        <w:t xml:space="preserve">Required Completion Date:</w:t>
      </w:r>
      <w:r>
        <w:t xml:space="preserve"> </w:t>
      </w:r>
      <w:r>
        <w:t xml:space="preserve">30th September 2025</w:t>
      </w:r>
    </w:p>
    <w:p>
      <w:pPr>
        <w:pStyle w:val="BodyText"/>
      </w:pPr>
      <w:r>
        <w:rPr>
          <w:bCs/>
          <w:b/>
        </w:rPr>
        <w:t xml:space="preserve">Project Location:</w:t>
      </w:r>
      <w:r>
        <w:t xml:space="preserve"> </w:t>
      </w:r>
      <w:r>
        <w:t xml:space="preserve">Abuja, Federal Capital Territory, Nigeria</w:t>
      </w:r>
    </w:p>
    <w:p>
      <w:pPr>
        <w:pStyle w:val="BodyText"/>
      </w:pPr>
      <w:r>
        <w:rPr>
          <w:bCs/>
          <w:b/>
        </w:rPr>
        <w:t xml:space="preserve">Payment Terms:</w:t>
      </w:r>
      <w:r>
        <w:t xml:space="preserve"> </w:t>
      </w:r>
      <w:r>
        <w:t xml:space="preserve">60% on commencement, 40% on final delivery</w:t>
      </w:r>
    </w:p>
    <w:p>
      <w:pPr>
        <w:pStyle w:val="BodyText"/>
      </w:pPr>
      <w:r>
        <w:rPr>
          <w:bCs/>
          <w:b/>
        </w:rPr>
        <w:t xml:space="preserve">Currency:</w:t>
      </w:r>
      <w:r>
        <w:t xml:space="preserve"> </w:t>
      </w:r>
      <w:r>
        <w:t xml:space="preserve">Nigerian Naira (NGN)</w:t>
      </w:r>
    </w:p>
    <w:bookmarkEnd w:id="23"/>
    <w:bookmarkStart w:id="24" w:name="reference-documents"/>
    <w:p>
      <w:pPr>
        <w:pStyle w:val="Heading3"/>
      </w:pPr>
      <w:r>
        <w:t xml:space="preserve">Reference Documents</w:t>
      </w:r>
    </w:p>
    <w:p>
      <w:pPr>
        <w:pStyle w:val="FirstParagraph"/>
      </w:pPr>
      <w:r>
        <w:rPr>
          <w:bCs/>
          <w:b/>
        </w:rPr>
        <w:t xml:space="preserve">Tender Reference:</w:t>
      </w:r>
      <w:r>
        <w:t xml:space="preserve"> </w:t>
      </w:r>
      <w:r>
        <w:t xml:space="preserve">FMFE/TND/2025/0234</w:t>
      </w:r>
    </w:p>
    <w:p>
      <w:pPr>
        <w:pStyle w:val="BodyText"/>
      </w:pPr>
      <w:r>
        <w:rPr>
          <w:bCs/>
          <w:b/>
        </w:rPr>
        <w:t xml:space="preserve">Contract No:</w:t>
      </w:r>
      <w:r>
        <w:t xml:space="preserve"> </w:t>
      </w:r>
      <w:r>
        <w:t xml:space="preserve">FMFE/CT/2025/0112</w:t>
      </w:r>
    </w:p>
    <w:p>
      <w:pPr>
        <w:pStyle w:val="BodyText"/>
      </w:pPr>
      <w:r>
        <w:rPr>
          <w:bCs/>
          <w:b/>
        </w:rPr>
        <w:t xml:space="preserve">Applicable Law:</w:t>
      </w:r>
      <w:r>
        <w:t xml:space="preserve"> </w:t>
      </w:r>
      <w:r>
        <w:t xml:space="preserve">Public Procurement Act, 2007 (Nigeria)</w:t>
      </w:r>
    </w:p>
    <w:p>
      <w:pPr>
        <w:pStyle w:val="BodyText"/>
      </w:pPr>
      <w:r>
        <w:rPr>
          <w:bCs/>
          <w:b/>
        </w:rPr>
        <w:t xml:space="preserve">Regulatory Body:</w:t>
      </w:r>
      <w:r>
        <w:t xml:space="preserve"> </w:t>
      </w:r>
      <w:r>
        <w:t xml:space="preserve">ICAN, Abuja</w:t>
      </w:r>
    </w:p>
    <w:bookmarkEnd w:id="24"/>
    <w:p>
      <w:pPr>
        <w:pStyle w:val="BodyText"/>
      </w:pPr>
      <w:r>
        <w:t xml:space="preserve">Description of Services – Auditor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Auditor Services</w:t>
            </w:r>
          </w:p>
        </w:tc>
        <w:tc>
          <w:tcPr/>
          <w:p>
            <w:pPr>
              <w:pStyle w:val="Compact"/>
              <w:jc w:val="left"/>
            </w:pPr>
            <w:r>
              <w:t xml:space="preserve">Qty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Full statutory financial audit of the Federal Ministry of Finance and Economics for the fiscal year 2024/2025, conducted in accordance with International Financial Reporting Standards (IFRS) and the Nigeria Auditing Standards (NAS) as issued by the Institute of Chartered Accountants of Nigeria (ICAN), Abuja.</w:t>
            </w:r>
          </w:p>
        </w:tc>
        <w:tc>
          <w:tcPr/>
          <w:p>
            <w:pPr>
              <w:pStyle w:val="Compact"/>
              <w:jc w:val="left"/>
            </w:pPr>
            <w:r>
              <w:t xml:space="preserve">1</w:t>
            </w:r>
          </w:p>
        </w:tc>
        <w:tc>
          <w:tcPr/>
          <w:p>
            <w:pPr>
              <w:pStyle w:val="Compact"/>
              <w:jc w:val="left"/>
            </w:pPr>
            <w:r>
              <w:t xml:space="preserve">8,500,000.00</w:t>
            </w:r>
          </w:p>
        </w:tc>
        <w:tc>
          <w:tcPr/>
          <w:p>
            <w:pPr>
              <w:pStyle w:val="Compact"/>
              <w:jc w:val="left"/>
            </w:pPr>
            <w:r>
              <w:t xml:space="preserve">8,500,000.00</w:t>
            </w:r>
          </w:p>
        </w:tc>
      </w:tr>
      <w:tr>
        <w:tc>
          <w:tcPr/>
          <w:p>
            <w:pPr>
              <w:pStyle w:val="Compact"/>
              <w:jc w:val="left"/>
            </w:pPr>
            <w:r>
              <w:t xml:space="preserve">2</w:t>
            </w:r>
          </w:p>
        </w:tc>
        <w:tc>
          <w:tcPr/>
          <w:p>
            <w:pPr>
              <w:pStyle w:val="Compact"/>
              <w:jc w:val="left"/>
            </w:pPr>
            <w:r>
              <w:t xml:space="preserve">Internal control review and risk assessment of all operational departments located within the Abuja headquarters and satellite offices in the Federal Capital Territory, including preparation of a comprehensive Auditor's report on internal governance frameworks.</w:t>
            </w:r>
          </w:p>
        </w:tc>
        <w:tc>
          <w:tcPr/>
          <w:p>
            <w:pPr>
              <w:pStyle w:val="Compact"/>
              <w:jc w:val="left"/>
            </w:pPr>
            <w:r>
              <w:t xml:space="preserve">1</w:t>
            </w:r>
          </w:p>
        </w:tc>
        <w:tc>
          <w:tcPr/>
          <w:p>
            <w:pPr>
              <w:pStyle w:val="Compact"/>
              <w:jc w:val="left"/>
            </w:pPr>
            <w:r>
              <w:t xml:space="preserve">4,200,000.00</w:t>
            </w:r>
          </w:p>
        </w:tc>
        <w:tc>
          <w:tcPr/>
          <w:p>
            <w:pPr>
              <w:pStyle w:val="Compact"/>
              <w:jc w:val="left"/>
            </w:pPr>
            <w:r>
              <w:t xml:space="preserve">4,200,000.00</w:t>
            </w:r>
          </w:p>
        </w:tc>
      </w:tr>
      <w:tr>
        <w:tc>
          <w:tcPr/>
          <w:p>
            <w:pPr>
              <w:pStyle w:val="Compact"/>
              <w:jc w:val="left"/>
            </w:pPr>
            <w:r>
              <w:t xml:space="preserve">3</w:t>
            </w:r>
          </w:p>
        </w:tc>
        <w:tc>
          <w:tcPr/>
          <w:p>
            <w:pPr>
              <w:pStyle w:val="Compact"/>
              <w:jc w:val="left"/>
            </w:pPr>
            <w:r>
              <w:t xml:space="preserve">Forensic audit and fraud investigation services for the procurement division, covering all Purchase Order transactions exceeding NGN 50,000,000 executed between January 2024 and December 2024 within the Abuja administrative zone.</w:t>
            </w:r>
          </w:p>
        </w:tc>
        <w:tc>
          <w:tcPr/>
          <w:p>
            <w:pPr>
              <w:pStyle w:val="Compact"/>
              <w:jc w:val="left"/>
            </w:pPr>
            <w:r>
              <w:t xml:space="preserve">1</w:t>
            </w:r>
          </w:p>
        </w:tc>
        <w:tc>
          <w:tcPr/>
          <w:p>
            <w:pPr>
              <w:pStyle w:val="Compact"/>
              <w:jc w:val="left"/>
            </w:pPr>
            <w:r>
              <w:t xml:space="preserve">6,800,000.00</w:t>
            </w:r>
          </w:p>
        </w:tc>
        <w:tc>
          <w:tcPr/>
          <w:p>
            <w:pPr>
              <w:pStyle w:val="Compact"/>
              <w:jc w:val="left"/>
            </w:pPr>
            <w:r>
              <w:t xml:space="preserve">6,800,000.00</w:t>
            </w:r>
          </w:p>
        </w:tc>
      </w:tr>
      <w:tr>
        <w:tc>
          <w:tcPr/>
          <w:p>
            <w:pPr>
              <w:pStyle w:val="Compact"/>
              <w:jc w:val="left"/>
            </w:pPr>
            <w:r>
              <w:t xml:space="preserve">4</w:t>
            </w:r>
          </w:p>
        </w:tc>
        <w:tc>
          <w:tcPr/>
          <w:p>
            <w:pPr>
              <w:pStyle w:val="Compact"/>
              <w:jc w:val="left"/>
            </w:pPr>
            <w:r>
              <w:t xml:space="preserve">Compliance audit to verify adherence to the Nigeria Public Procurement Act 2007, the Fiscal Responsibility Act 2003, and all applicable regulations of the Office of the Accountant General of the Federation, Abuja.</w:t>
            </w:r>
          </w:p>
        </w:tc>
        <w:tc>
          <w:tcPr/>
          <w:p>
            <w:pPr>
              <w:pStyle w:val="Compact"/>
              <w:jc w:val="left"/>
            </w:pPr>
            <w:r>
              <w:t xml:space="preserve">1</w:t>
            </w:r>
          </w:p>
        </w:tc>
        <w:tc>
          <w:tcPr/>
          <w:p>
            <w:pPr>
              <w:pStyle w:val="Compact"/>
              <w:jc w:val="left"/>
            </w:pPr>
            <w:r>
              <w:t xml:space="preserve">3,500,000.00</w:t>
            </w:r>
          </w:p>
        </w:tc>
        <w:tc>
          <w:tcPr/>
          <w:p>
            <w:pPr>
              <w:pStyle w:val="Compact"/>
              <w:jc w:val="left"/>
            </w:pPr>
            <w:r>
              <w:t xml:space="preserve">3,500,000.00</w:t>
            </w:r>
          </w:p>
        </w:tc>
      </w:tr>
      <w:tr>
        <w:tc>
          <w:tcPr/>
          <w:p>
            <w:pPr>
              <w:pStyle w:val="Compact"/>
              <w:jc w:val="left"/>
            </w:pPr>
            <w:r>
              <w:t xml:space="preserve">5</w:t>
            </w:r>
          </w:p>
        </w:tc>
        <w:tc>
          <w:tcPr/>
          <w:p>
            <w:pPr>
              <w:pStyle w:val="Compact"/>
              <w:jc w:val="left"/>
            </w:pPr>
            <w:r>
              <w:t xml:space="preserve">Preparation and submission of the final Auditor's opinion letter, management letter, and all supporting working papers to the Auditor-General of the Federation, Abuja, within thirty (30) days of fieldwork completion.</w:t>
            </w:r>
          </w:p>
        </w:tc>
        <w:tc>
          <w:tcPr/>
          <w:p>
            <w:pPr>
              <w:pStyle w:val="Compact"/>
              <w:jc w:val="left"/>
            </w:pPr>
            <w:r>
              <w:t xml:space="preserve">1</w:t>
            </w:r>
          </w:p>
        </w:tc>
        <w:tc>
          <w:tcPr/>
          <w:p>
            <w:pPr>
              <w:pStyle w:val="Compact"/>
              <w:jc w:val="left"/>
            </w:pPr>
            <w:r>
              <w:t xml:space="preserve">2,000,000.00</w:t>
            </w:r>
          </w:p>
        </w:tc>
        <w:tc>
          <w:tcPr/>
          <w:p>
            <w:pPr>
              <w:pStyle w:val="Compact"/>
              <w:jc w:val="left"/>
            </w:pPr>
            <w:r>
              <w:t xml:space="preserve">2,000,000.00</w:t>
            </w:r>
          </w:p>
        </w:tc>
      </w:tr>
      <w:tr>
        <w:tc>
          <w:tcPr>
            <w:gridSpan w:val="4"/>
          </w:tcPr>
          <w:p>
            <w:pPr>
              <w:pStyle w:val="Compact"/>
              <w:jc w:val="right"/>
            </w:pPr>
            <w:r>
              <w:t xml:space="preserve">TOTAL AMOUNT DUE (NGN):</w:t>
            </w:r>
          </w:p>
        </w:tc>
        <w:tc>
          <w:tcPr/>
          <w:p>
            <w:pPr>
              <w:pStyle w:val="Compact"/>
              <w:jc w:val="left"/>
            </w:pPr>
            <w:r>
              <w:t xml:space="preserve">25,000,000.00</w:t>
            </w:r>
          </w:p>
        </w:tc>
      </w:tr>
    </w:tbl>
    <w:p>
      <w:pPr>
        <w:pStyle w:val="BodyText"/>
      </w:pPr>
      <w:r>
        <w:t xml:space="preserve">Terms and Conditions</w:t>
      </w:r>
    </w:p>
    <w:p>
      <w:pPr>
        <w:pStyle w:val="BodyText"/>
      </w:pPr>
      <w:r>
        <w:rPr>
          <w:bCs/>
          <w:b/>
        </w:rPr>
        <w:t xml:space="preserve">1. Scope of Engagement:</w:t>
      </w:r>
      <w:r>
        <w:t xml:space="preserve"> </w:t>
      </w:r>
      <w:r>
        <w:t xml:space="preserve">This Purchase Order authorizes Apex Audit &amp; Assurance Consultants Ltd. (hereinafter referred to as the "Auditor") to perform the audit and assurance services as itemized above. The Auditor shall carry out all fieldwork, analytical procedures, and reporting activities within the Federal Capital Territory, Abuja, Nigeria, unless otherwise directed in writing by the Purchasing Entity.</w:t>
      </w:r>
    </w:p>
    <w:p>
      <w:pPr>
        <w:pStyle w:val="BodyText"/>
      </w:pPr>
      <w:r>
        <w:rPr>
          <w:bCs/>
          <w:b/>
        </w:rPr>
        <w:t xml:space="preserve">2. Professional Standards:</w:t>
      </w:r>
      <w:r>
        <w:t xml:space="preserve"> </w:t>
      </w:r>
      <w:r>
        <w:t xml:space="preserve">The Auditor shall conduct all services in strict compliance with the Nigeria Auditing Standards (NAS), International Standards on Auditing (ISA), and the professional code of conduct of the Institute of Chartered Accountants of Nigeria (ICAN), headquartered in Abuja. The Auditor warrants that all personnel assigned to this engagement are duly registered and licensed by ICAN.</w:t>
      </w:r>
    </w:p>
    <w:p>
      <w:pPr>
        <w:pStyle w:val="BodyText"/>
      </w:pPr>
      <w:r>
        <w:rPr>
          <w:bCs/>
          <w:b/>
        </w:rPr>
        <w:t xml:space="preserve">3. Independence and Conflict of Interest:</w:t>
      </w:r>
      <w:r>
        <w:t xml:space="preserve"> </w:t>
      </w:r>
      <w:r>
        <w:t xml:space="preserve">The Auditor confirms that neither the firm nor any of its partners, employees, or affiliates have any financial, personal, or professional interest in the Federal Ministry of Finance and Economics that would impair objectivity. The Auditor shall disclose any potential conflict of interest in writing within five (5) business days of becoming aware thereof.</w:t>
      </w:r>
    </w:p>
    <w:p>
      <w:pPr>
        <w:pStyle w:val="BodyText"/>
      </w:pPr>
      <w:r>
        <w:rPr>
          <w:bCs/>
          <w:b/>
        </w:rPr>
        <w:t xml:space="preserve">4. Payment Schedule:</w:t>
      </w:r>
      <w:r>
        <w:t xml:space="preserve"> </w:t>
      </w:r>
      <w:r>
        <w:t xml:space="preserve">Sixty percent (60%) of the total Purchase Order value, amounting to NGN 15,000,000.00, shall be disbursed within fourteen (14) days of the Auditor's written confirmation of commencement. The remaining forty percent (40%), amounting to NGN 10,000,000.00, shall be paid within twenty-one (21) days of the Auditor's final submission of all deliverables to the designated office in Abuja.</w:t>
      </w:r>
    </w:p>
    <w:p>
      <w:pPr>
        <w:pStyle w:val="BodyText"/>
      </w:pPr>
      <w:r>
        <w:rPr>
          <w:bCs/>
          <w:b/>
        </w:rPr>
        <w:t xml:space="preserve">5. Confidentiality:</w:t>
      </w:r>
      <w:r>
        <w:t xml:space="preserve"> </w:t>
      </w:r>
      <w:r>
        <w:t xml:space="preserve">The Auditor shall treat all financial records, internal documents, and sensitive information accessed during the course of this engagement as strictly confidential. No information pertaining to the Purchasing Entity shall be disclosed to any third party without prior written consent, in accordance with the Nigeria Data Protection Act 2023 and applicable Abuja jurisdictional laws.</w:t>
      </w:r>
    </w:p>
    <w:p>
      <w:pPr>
        <w:pStyle w:val="BodyText"/>
      </w:pPr>
      <w:r>
        <w:rPr>
          <w:bCs/>
          <w:b/>
        </w:rPr>
        <w:t xml:space="preserve">6. Deliverables and Timeline:</w:t>
      </w:r>
      <w:r>
        <w:t xml:space="preserve"> </w:t>
      </w:r>
      <w:r>
        <w:t xml:space="preserve">The Auditor shall submit a preliminary findings report within sixty (60) days of commencement and the final Auditor's report, including all annexures and management recommendations, no later than 30th September 2025. All deliverables shall be submitted in both hard copy (three copies) and electronic format (PDF and Excel) to the Head of Procurement, Abuja office.</w:t>
      </w:r>
    </w:p>
    <w:p>
      <w:pPr>
        <w:pStyle w:val="BodyText"/>
      </w:pPr>
      <w:r>
        <w:rPr>
          <w:bCs/>
          <w:b/>
        </w:rPr>
        <w:t xml:space="preserve">7. Termination:</w:t>
      </w:r>
      <w:r>
        <w:t xml:space="preserve"> </w:t>
      </w:r>
      <w:r>
        <w:t xml:space="preserve">Either party may terminate this Purchase Order by providing thirty (30) days' written notice. In the event of termination, the Auditor shall be compensated for all services rendered up to the date of termination, subject to a final reconciliation of work completed.</w:t>
      </w:r>
    </w:p>
    <w:p>
      <w:pPr>
        <w:pStyle w:val="BodyText"/>
      </w:pPr>
      <w:r>
        <w:rPr>
          <w:bCs/>
          <w:b/>
        </w:rPr>
        <w:t xml:space="preserve">8. Governing Law and Jurisdiction:</w:t>
      </w:r>
      <w:r>
        <w:t xml:space="preserve"> </w:t>
      </w:r>
      <w:r>
        <w:t xml:space="preserve">This Purchase Order shall be governed by and construed in accordance with the laws of the Federal Republic of Nigeria. Any disputes arising hereunder shall be subject to the exclusive jurisdiction of the Federal High Court, Abuja, Nigeria.</w:t>
      </w:r>
    </w:p>
    <w:p>
      <w:pPr>
        <w:pStyle w:val="BodyText"/>
      </w:pPr>
      <w:r>
        <w:rPr>
          <w:bCs/>
          <w:b/>
        </w:rPr>
        <w:t xml:space="preserve">9. Validity:</w:t>
      </w:r>
      <w:r>
        <w:t xml:space="preserve"> </w:t>
      </w:r>
      <w:r>
        <w:t xml:space="preserve">This Purchase Order is valid for a period of ninety (90) days from the date of issue. Failure to commence services within this period shall render this Purchase Order null and void unless extended in writing by the Purchasing Entity.</w:t>
      </w:r>
    </w:p>
    <w:p>
      <w:pPr>
        <w:pStyle w:val="BodyText"/>
      </w:pPr>
      <w:r>
        <w:t xml:space="preserve">Authorization and Acceptance</w:t>
      </w:r>
    </w:p>
    <w:p>
      <w:pPr>
        <w:pStyle w:val="BodyText"/>
      </w:pPr>
      <w:r>
        <w:rPr>
          <w:bCs/>
          <w:b/>
        </w:rPr>
        <w:t xml:space="preserve">For and on behalf of the Purchasing Entity</w:t>
      </w:r>
      <w:r>
        <w:br/>
      </w:r>
      <w:r>
        <w:t xml:space="preserve">Name: Mr. Ibrahim Danjuma</w:t>
      </w:r>
      <w:r>
        <w:br/>
      </w:r>
      <w:r>
        <w:t xml:space="preserve">Title: Head of Procurement, FMFE</w:t>
      </w:r>
      <w:r>
        <w:br/>
      </w:r>
      <w:r>
        <w:t xml:space="preserve">Date: _______________</w:t>
      </w:r>
    </w:p>
    <w:p>
      <w:pPr>
        <w:pStyle w:val="BodyText"/>
      </w:pPr>
      <w:r>
        <w:rPr>
          <w:bCs/>
          <w:b/>
        </w:rPr>
        <w:t xml:space="preserve">For and on behalf of the Auditor</w:t>
      </w:r>
      <w:r>
        <w:br/>
      </w:r>
      <w:r>
        <w:t xml:space="preserve">Name: Mrs. Chidinma Okafor</w:t>
      </w:r>
      <w:r>
        <w:br/>
      </w:r>
      <w:r>
        <w:t xml:space="preserve">Title: Lead Auditor, Apex Audit &amp; Assurance Consultants Ltd.</w:t>
      </w:r>
      <w:r>
        <w:br/>
      </w:r>
      <w:r>
        <w:t xml:space="preserve">Date: _______________</w:t>
      </w:r>
    </w:p>
    <w:p>
      <w:pPr>
        <w:pStyle w:val="BodyText"/>
      </w:pPr>
      <w:r>
        <w:rPr>
          <w:bCs/>
          <w:b/>
        </w:rPr>
        <w:t xml:space="preserve">Approved by</w:t>
      </w:r>
      <w:r>
        <w:br/>
      </w:r>
      <w:r>
        <w:t xml:space="preserve">Name: Hon. Minister of Finance</w:t>
      </w:r>
      <w:r>
        <w:br/>
      </w:r>
      <w:r>
        <w:t xml:space="preserve">Title: Federal Republic of Nigeria</w:t>
      </w:r>
      <w:r>
        <w:br/>
      </w:r>
      <w:r>
        <w:t xml:space="preserve">Date: _______________</w:t>
      </w:r>
    </w:p>
    <w:p>
      <w:pPr>
        <w:pStyle w:val="BodyText"/>
      </w:pPr>
      <w:r>
        <w:t xml:space="preserve">This Purchase Order is issued in accordance with the Public Procurement Act, 2007 (Cap P20, LFN 2004) and all applicable regulations of the Federal Republic of Nigeria, Abuja.</w:t>
      </w:r>
    </w:p>
    <w:p>
      <w:pPr>
        <w:pStyle w:val="BodyText"/>
      </w:pPr>
      <w:r>
        <w:t xml:space="preserve">Document Reference: FMFE/PO/2025/04871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Nigeria Abuja</dc:title>
  <dc:creator/>
  <dc:language>en</dc:language>
  <cp:keywords/>
  <dcterms:created xsi:type="dcterms:W3CDTF">2026-10-10T03:39:22Z</dcterms:created>
  <dcterms:modified xsi:type="dcterms:W3CDTF">2026-10-10T03:39:22Z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