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Auditor Services Procurement Document</w:t>
      </w:r>
    </w:p>
    <w:p>
      <w:pPr>
        <w:pStyle w:val="BodyText"/>
      </w:pPr>
      <w:r>
        <w:t xml:space="preserve">Issued in Pakistan Karachi, Sindh Province</w:t>
      </w:r>
    </w:p>
    <w:bookmarkEnd w:id="20"/>
    <w:p>
      <w:pPr>
        <w:pStyle w:val="BodyText"/>
      </w:pPr>
      <w:r>
        <w:rPr>
          <w:bCs/>
          <w:b/>
        </w:rPr>
        <w:t xml:space="preserve">Issuing Company (Buyer):</w:t>
      </w:r>
      <w:r>
        <w:br/>
      </w:r>
      <w:r>
        <w:t xml:space="preserve">Al-Madina Industrial Holdings (Pvt.) Ltd.</w:t>
      </w:r>
      <w:r>
        <w:br/>
      </w:r>
      <w:r>
        <w:t xml:space="preserve">Plot 47-B, Block 5, Clifton, Karachi, Pakistan</w:t>
      </w:r>
      <w:r>
        <w:br/>
      </w:r>
      <w:r>
        <w:t xml:space="preserve">NTN: 7823456-1</w:t>
      </w:r>
      <w:r>
        <w:br/>
      </w:r>
      <w:r>
        <w:t xml:space="preserve">Phone: +92-21-3584-7721</w:t>
      </w:r>
      <w:r>
        <w:br/>
      </w:r>
      <w:r>
        <w:t xml:space="preserve">Email: procurement@almadina-industrial.pk</w:t>
      </w:r>
    </w:p>
    <w:p>
      <w:pPr>
        <w:pStyle w:val="BodyText"/>
      </w:pPr>
      <w:r>
        <w:rPr>
          <w:bCs/>
          <w:b/>
        </w:rPr>
        <w:t xml:space="preserve">Service Provider (Vendor):</w:t>
      </w:r>
      <w:r>
        <w:br/>
      </w:r>
      <w:r>
        <w:t xml:space="preserve">Hameed &amp; Associates Chartered Accountants</w:t>
      </w:r>
      <w:r>
        <w:br/>
      </w:r>
      <w:r>
        <w:t xml:space="preserve">12th Floor, Dolmen Business Tower, Shahrah-e-Faisal, Karachi, Pakistan</w:t>
      </w:r>
      <w:r>
        <w:br/>
      </w:r>
      <w:r>
        <w:t xml:space="preserve">FIA Registration No: 4521</w:t>
      </w:r>
      <w:r>
        <w:br/>
      </w:r>
      <w:r>
        <w:t xml:space="preserve">Phone: +92-21-3567-8890</w:t>
      </w:r>
      <w:r>
        <w:br/>
      </w:r>
      <w:r>
        <w:t xml:space="preserve">Email: engagements@hameedassociates.pk</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PO-KHI-2025-0047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Karachi, Sindh, Pakistan</w:t>
            </w:r>
          </w:p>
        </w:tc>
      </w:tr>
      <w:tr>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Payment Currency:</w:t>
            </w:r>
          </w:p>
        </w:tc>
        <w:tc>
          <w:tcPr/>
          <w:p>
            <w:pPr>
              <w:pStyle w:val="Compact"/>
              <w:jc w:val="left"/>
            </w:pPr>
            <w:r>
              <w:t xml:space="preserve">Pakistani Rupees (PKR)</w:t>
            </w:r>
          </w:p>
        </w:tc>
      </w:tr>
      <w:tr>
        <w:tc>
          <w:tcPr/>
          <w:p>
            <w:pPr>
              <w:pStyle w:val="Compact"/>
              <w:jc w:val="left"/>
            </w:pPr>
            <w:r>
              <w:t xml:space="preserve">Governing Jurisdiction:</w:t>
            </w:r>
          </w:p>
        </w:tc>
        <w:tc>
          <w:tcPr/>
          <w:p>
            <w:pPr>
              <w:pStyle w:val="Compact"/>
              <w:jc w:val="left"/>
            </w:pPr>
            <w:r>
              <w:t xml:space="preserve">Laws of the Islamic Republic of Pakistan; Courts of Karachi, Sindh</w:t>
            </w:r>
          </w:p>
        </w:tc>
      </w:tr>
    </w:tbl>
    <w:bookmarkStart w:id="21" w:name="description-of-auditor-services-procured"/>
    <w:p>
      <w:pPr>
        <w:pStyle w:val="Heading2"/>
      </w:pPr>
      <w:r>
        <w:t xml:space="preserve">1. Description of Auditor Services Procured</w:t>
      </w:r>
    </w:p>
    <w:p>
      <w:pPr>
        <w:pStyle w:val="FirstParagraph"/>
      </w:pPr>
      <w:r>
        <w:t xml:space="preserve">This Purchase Order is issued by Al-Madina Industrial Holdings (Pvt.) Ltd., a registered industrial conglomerate operating from Karachi, Pakistan, to formally engage the services of Hameed &amp; Associates Chartered Accountants as the independent Auditor for the fiscal year 2024–2025. The Auditor shall perform a comprehensive statutory audit of the company's financial statements in accordance with the Standards on Auditing (SA) issued by the Institute of Chartered Accountants of Pakistan (ICAP) and the requirements of the Companies Act, 2017, as applicable in Pakistan Karachi and the broader Sindh Province.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Scope / Deliverable</w:t>
            </w:r>
          </w:p>
        </w:tc>
        <w:tc>
          <w:tcPr/>
          <w:p>
            <w:pPr>
              <w:pStyle w:val="Compact"/>
              <w:jc w:val="left"/>
            </w:pPr>
            <w:r>
              <w:t xml:space="preserve">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Statutory Financial Audit</w:t>
            </w:r>
          </w:p>
        </w:tc>
        <w:tc>
          <w:tcPr/>
          <w:p>
            <w:pPr>
              <w:pStyle w:val="Compact"/>
              <w:jc w:val="left"/>
            </w:pPr>
            <w:r>
              <w:t xml:space="preserve">Full audit of balance sheet, profit &amp; loss account, cash flow statement, and notes to accounts for FY 2024–2025</w:t>
            </w:r>
          </w:p>
        </w:tc>
        <w:tc>
          <w:tcPr/>
          <w:p>
            <w:pPr>
              <w:pStyle w:val="Compact"/>
              <w:jc w:val="left"/>
            </w:pPr>
            <w:r>
              <w:t xml:space="preserve">1 engagement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Internal Controls Review</w:t>
            </w:r>
          </w:p>
        </w:tc>
        <w:tc>
          <w:tcPr/>
          <w:p>
            <w:pPr>
              <w:pStyle w:val="Compact"/>
              <w:jc w:val="left"/>
            </w:pPr>
            <w:r>
              <w:t xml:space="preserve">Assessment of internal financial controls across all Karachi-based manufacturing units and the head office in Clifton</w:t>
            </w:r>
          </w:p>
        </w:tc>
        <w:tc>
          <w:tcPr/>
          <w:p>
            <w:pPr>
              <w:pStyle w:val="Compact"/>
              <w:jc w:val="left"/>
            </w:pPr>
            <w:r>
              <w:t xml:space="preserve">1 report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03</w:t>
            </w:r>
          </w:p>
        </w:tc>
        <w:tc>
          <w:tcPr/>
          <w:p>
            <w:pPr>
              <w:pStyle w:val="Compact"/>
              <w:jc w:val="left"/>
            </w:pPr>
            <w:r>
              <w:t xml:space="preserve">Tax Compliance Audit</w:t>
            </w:r>
          </w:p>
        </w:tc>
        <w:tc>
          <w:tcPr/>
          <w:p>
            <w:pPr>
              <w:pStyle w:val="Compact"/>
              <w:jc w:val="left"/>
            </w:pPr>
            <w:r>
              <w:t xml:space="preserve">Verification of income tax filings, sales tax (Sindh) returns, and withholding tax compliance under the Federal Board of Revenue (FBR) regulations</w:t>
            </w:r>
          </w:p>
        </w:tc>
        <w:tc>
          <w:tcPr/>
          <w:p>
            <w:pPr>
              <w:pStyle w:val="Compact"/>
              <w:jc w:val="left"/>
            </w:pPr>
            <w:r>
              <w:t xml:space="preserve">1 engagement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Management Letter &amp; Advisory</w:t>
            </w:r>
          </w:p>
        </w:tc>
        <w:tc>
          <w:tcPr/>
          <w:p>
            <w:pPr>
              <w:pStyle w:val="Compact"/>
              <w:jc w:val="left"/>
            </w:pPr>
            <w:r>
              <w:t xml:space="preserve">Detailed management letter with recommendations for financial governance improvements specific to operations in Pakistan Karachi</w:t>
            </w:r>
          </w:p>
        </w:tc>
        <w:tc>
          <w:tcPr/>
          <w:p>
            <w:pPr>
              <w:pStyle w:val="Compact"/>
              <w:jc w:val="left"/>
            </w:pPr>
            <w:r>
              <w:t xml:space="preserve">1 document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Board Presentation &amp; Q&amp;A</w:t>
            </w:r>
          </w:p>
        </w:tc>
        <w:tc>
          <w:tcPr/>
          <w:p>
            <w:pPr>
              <w:pStyle w:val="Compact"/>
              <w:jc w:val="left"/>
            </w:pPr>
            <w:r>
              <w:t xml:space="preserve">On-site presentation of audit findings to the Board of Directors at the company's Karachi headquarters, including a 2-hour Q&amp;A session</w:t>
            </w:r>
          </w:p>
        </w:tc>
        <w:tc>
          <w:tcPr/>
          <w:p>
            <w:pPr>
              <w:pStyle w:val="Compact"/>
              <w:jc w:val="left"/>
            </w:pPr>
            <w:r>
              <w:t xml:space="preserve">1 session</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left"/>
            </w:pPr>
            <w:r>
              <w:t xml:space="preserve">TOTAL CONTRACT VALUE (Inclusive of all applicable taxes)</w:t>
            </w:r>
          </w:p>
        </w:tc>
        <w:tc>
          <w:tcPr/>
          <w:p>
            <w:pPr>
              <w:pStyle w:val="Compact"/>
              <w:jc w:val="left"/>
            </w:pPr>
            <w:r>
              <w:t xml:space="preserve">5,000,000</w:t>
            </w:r>
          </w:p>
        </w:tc>
      </w:tr>
    </w:tbl>
    <w:bookmarkEnd w:id="21"/>
    <w:bookmarkStart w:id="22" w:name="scope-and-obligations-of-the-auditor"/>
    <w:p>
      <w:pPr>
        <w:pStyle w:val="Heading2"/>
      </w:pPr>
      <w:r>
        <w:t xml:space="preserve">2. Scope and Obligations of the Auditor</w:t>
      </w:r>
    </w:p>
    <w:p>
      <w:pPr>
        <w:pStyle w:val="FirstParagraph"/>
      </w:pPr>
      <w:r>
        <w:t xml:space="preserve">The Auditor, Hameed &amp; Associates Chartered Accountants, shall perform all audit procedures with the professional diligence expected of a registered firm in Pakistan Karachi. The Auditor shall maintain strict independence and objectivity as mandated by the ICAP Code of Ethics. All fieldwork shall be conducted primarily at the company's premises located in Clifton, Karachi, and at the manufacturing facilities in SITE Industrial Estate, Karachi. The Auditor shall complete all fieldwork by 30 September 2025 and submit the final signed audit report, along with the auditor's opinion letter, no later than 15 October 2025.</w:t>
      </w:r>
    </w:p>
    <w:bookmarkEnd w:id="22"/>
    <w:bookmarkStart w:id="23" w:name="payment-terms"/>
    <w:p>
      <w:pPr>
        <w:pStyle w:val="Heading2"/>
      </w:pPr>
      <w:r>
        <w:t xml:space="preserve">3. Payment Terms</w:t>
      </w:r>
    </w:p>
    <w:p>
      <w:pPr>
        <w:pStyle w:val="FirstParagraph"/>
      </w:pPr>
      <w:r>
        <w:t xml:space="preserve">Payment against this Purchase Order shall be made in Pakistani Rupees (PKR) via bank transfer to the designated account of the Auditor. The payment schedule is as follows:</w:t>
      </w:r>
    </w:p>
    <w:p>
      <w:pPr>
        <w:numPr>
          <w:ilvl w:val="0"/>
          <w:numId w:val="1001"/>
        </w:numPr>
        <w:pStyle w:val="Compact"/>
      </w:pPr>
      <w:r>
        <w:rPr>
          <w:bCs/>
          <w:b/>
        </w:rPr>
        <w:t xml:space="preserve">30% Advance (PKR 1,500,000):</w:t>
      </w:r>
      <w:r>
        <w:t xml:space="preserve"> </w:t>
      </w:r>
      <w:r>
        <w:t xml:space="preserve">Payable within 7 working days of acceptance of this Purchase Order, upon receipt of a formal engagement letter from the Auditor.</w:t>
      </w:r>
    </w:p>
    <w:p>
      <w:pPr>
        <w:numPr>
          <w:ilvl w:val="0"/>
          <w:numId w:val="1001"/>
        </w:numPr>
        <w:pStyle w:val="Compact"/>
      </w:pPr>
      <w:r>
        <w:rPr>
          <w:bCs/>
          <w:b/>
        </w:rPr>
        <w:t xml:space="preserve">40% Milestone (PKR 2,000,000):</w:t>
      </w:r>
      <w:r>
        <w:t xml:space="preserve"> </w:t>
      </w:r>
      <w:r>
        <w:t xml:space="preserve">Payable upon completion of fieldwork and submission of the draft audit report for internal review by the company's finance department in Karachi.</w:t>
      </w:r>
    </w:p>
    <w:p>
      <w:pPr>
        <w:numPr>
          <w:ilvl w:val="0"/>
          <w:numId w:val="1001"/>
        </w:numPr>
        <w:pStyle w:val="Compact"/>
      </w:pPr>
      <w:r>
        <w:rPr>
          <w:bCs/>
          <w:b/>
        </w:rPr>
        <w:t xml:space="preserve">30% Final (PKR 1,500,000):</w:t>
      </w:r>
      <w:r>
        <w:t xml:space="preserve"> </w:t>
      </w:r>
      <w:r>
        <w:t xml:space="preserve">Payable within 14 working days of receipt of the final signed audit report and management letter, subject to satisfactory completion of all deliverables outlined in this Purchase Order.</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and shall be construed in accordance with the laws of the Islamic Republic of Pakistan. Any disputes arising from this Purchase Order shall be subject to the exclusive jurisdiction of the competent courts in Karachi, Sindh, Pakistan.</w:t>
      </w:r>
    </w:p>
    <w:p>
      <w:pPr>
        <w:pStyle w:val="BodyText"/>
      </w:pPr>
      <w:r>
        <w:rPr>
          <w:bCs/>
          <w:b/>
        </w:rPr>
        <w:t xml:space="preserve">4.2</w:t>
      </w:r>
      <w:r>
        <w:t xml:space="preserve"> </w:t>
      </w:r>
      <w:r>
        <w:t xml:space="preserve">The Auditor shall comply with all data protection and confidentiality obligations under the Pakistan Telecommunication Authority (PTA) regulations and the company's internal data security policies. All financial records accessed during the audit in Pakistan Karachi shall be treated as strictly confidential.</w:t>
      </w:r>
    </w:p>
    <w:p>
      <w:pPr>
        <w:pStyle w:val="BodyText"/>
      </w:pPr>
      <w:r>
        <w:rPr>
          <w:bCs/>
          <w:b/>
        </w:rPr>
        <w:t xml:space="preserve">4.3</w:t>
      </w:r>
      <w:r>
        <w:t xml:space="preserve"> </w:t>
      </w:r>
      <w:r>
        <w:t xml:space="preserve">The Auditor shall not subcontract any portion of the audit engagement without prior written consent from the issuing company. Any approved sub-auditors must be registered with ICAP and operating within Pakistan.</w:t>
      </w:r>
    </w:p>
    <w:p>
      <w:pPr>
        <w:pStyle w:val="BodyText"/>
      </w:pPr>
      <w:r>
        <w:rPr>
          <w:bCs/>
          <w:b/>
        </w:rPr>
        <w:t xml:space="preserve">4.4</w:t>
      </w:r>
      <w:r>
        <w:t xml:space="preserve"> </w:t>
      </w:r>
      <w:r>
        <w:t xml:space="preserve">In the event of force majeure, including but not limited to natural disasters, government-imposed lockdowns in Karachi, or national emergencies, either party may suspend obligations under this Purchase Order with 48 hours' written notice.</w:t>
      </w:r>
    </w:p>
    <w:p>
      <w:pPr>
        <w:pStyle w:val="BodyText"/>
      </w:pPr>
      <w:r>
        <w:rPr>
          <w:bCs/>
          <w:b/>
        </w:rPr>
        <w:t xml:space="preserve">4.5</w:t>
      </w:r>
      <w:r>
        <w:t xml:space="preserve"> </w:t>
      </w:r>
      <w:r>
        <w:t xml:space="preserve">This Purchase Order shall remain valid for 30 days from the date of issue. If not accepted in writing by the Auditor within this period, it shall automatically lapse.</w:t>
      </w:r>
    </w:p>
    <w:p>
      <w:pPr>
        <w:pStyle w:val="BodyText"/>
      </w:pPr>
      <w:r>
        <w:rPr>
          <w:bCs/>
          <w:b/>
        </w:rPr>
        <w:t xml:space="preserve">4.6</w:t>
      </w:r>
      <w:r>
        <w:t xml:space="preserve"> </w:t>
      </w:r>
      <w:r>
        <w:t xml:space="preserve">The Auditor warrants that all personnel assigned to this engagement in Pakistan Karachi are duly qualified chartered accountants or certified audit professionals registered with ICAP.</w:t>
      </w:r>
    </w:p>
    <w:p>
      <w:pPr>
        <w:pStyle w:val="BodyText"/>
      </w:pPr>
      <w:r>
        <w:rPr>
          <w:bCs/>
          <w:b/>
        </w:rPr>
        <w:t xml:space="preserve">NOTE:</w:t>
      </w:r>
      <w:r>
        <w:t xml:space="preserve"> </w:t>
      </w:r>
      <w:r>
        <w:t xml:space="preserve">This Purchase Order is issued in accordance with the company's internal procurement policy and the Sindh Sales Tax Act, 2012. All amounts are inclusive of applicable Sales Tax at the prevailing rate in Sindh Province, Pakistan Karachi. The Auditor shall issue a valid Sales Tax Invoice (STI) for each payment tranche.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engagement of the Auditor services in Pakistan Karachi.</w:t>
      </w:r>
    </w:p>
    <w:p>
      <w:pPr>
        <w:pStyle w:val="BodyText"/>
      </w:pPr>
      <w:r>
        <w:rPr>
          <w:bCs/>
          <w:b/>
        </w:rPr>
        <w:t xml:space="preserve">For and on behalf of Al-Madina Industrial Holdings (Pvt.) Ltd.</w:t>
      </w:r>
      <w:r>
        <w:br/>
      </w:r>
      <w:r>
        <w:t xml:space="preserve">Name: Mr. Tariq Ahmed Khan</w:t>
      </w:r>
      <w:r>
        <w:br/>
      </w:r>
      <w:r>
        <w:t xml:space="preserve">Designation: Chief Financial Officer</w:t>
      </w:r>
      <w:r>
        <w:br/>
      </w:r>
      <w:r>
        <w:t xml:space="preserve">Date: _______________</w:t>
      </w:r>
    </w:p>
    <w:p>
      <w:pPr>
        <w:pStyle w:val="BodyText"/>
      </w:pPr>
      <w:r>
        <w:rPr>
          <w:bCs/>
          <w:b/>
        </w:rPr>
        <w:t xml:space="preserve">For and on behalf of Hameed &amp; Associates Chartered Accountants (Auditor)</w:t>
      </w:r>
      <w:r>
        <w:br/>
      </w:r>
      <w:r>
        <w:t xml:space="preserve">Name: Ms. Ayesha Hameed, FCA</w:t>
      </w:r>
      <w:r>
        <w:br/>
      </w:r>
      <w:r>
        <w:t xml:space="preserve">Designation: Managing Partner</w:t>
      </w:r>
      <w:r>
        <w:br/>
      </w:r>
      <w:r>
        <w:t xml:space="preserve">Date: _______________</w:t>
      </w:r>
    </w:p>
    <w:p>
      <w:pPr>
        <w:pStyle w:val="BodyText"/>
      </w:pPr>
      <w:r>
        <w:t xml:space="preserve">This Purchase Order (PO-KHI-2025-0047) was prepared and issued in Karachi, Sindh, Pakistan. It constitutes a binding procurement document for the engagement of independent Auditor services. Unauthorized reproduction or distribution of this document is strictly prohibited. For queries, contact the Procurement Department at Al-Madina Industrial Holdings, Clifton, Karachi, Pakistan.</w:t>
      </w:r>
    </w:p>
    <w:p>
      <w:pPr>
        <w:pStyle w:val="BodyText"/>
      </w:pPr>
      <w:r>
        <w:t xml:space="preserve">Document Reference: PO-KHI-2025-0047 | Version 1.0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Pakistan Karachi</dc:title>
  <dc:creator/>
  <dc:language>en</dc:language>
  <cp:keywords/>
  <dcterms:created xsi:type="dcterms:W3CDTF">2026-10-10T04:05:39Z</dcterms:created>
  <dcterms:modified xsi:type="dcterms:W3CDTF">2026-10-10T04:05:39Z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