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 Auditor Engagement</w:t>
      </w:r>
    </w:p>
    <w:p>
      <w:pPr>
        <w:pStyle w:val="BodyText"/>
      </w:pPr>
      <w:r>
        <w:t xml:space="preserve">Jurisdiction: Peru Lima, Republic of Peru</w:t>
      </w:r>
    </w:p>
    <w:bookmarkEnd w:id="20"/>
    <w:bookmarkStart w:id="21" w:name="purchasing-entity-buyer"/>
    <w:p>
      <w:pPr>
        <w:pStyle w:val="Heading3"/>
      </w:pPr>
      <w:r>
        <w:t xml:space="preserve">Purchasing Entity (Buyer)</w:t>
      </w:r>
    </w:p>
    <w:p>
      <w:pPr>
        <w:pStyle w:val="FirstParagraph"/>
      </w:pPr>
      <w:r>
        <w:rPr>
          <w:bCs/>
          <w:b/>
        </w:rPr>
        <w:t xml:space="preserve">Andina Corporations S.A.C.</w:t>
      </w:r>
      <w:r>
        <w:br/>
      </w:r>
      <w:r>
        <w:t xml:space="preserve">RUC: 20587432190</w:t>
      </w:r>
      <w:r>
        <w:br/>
      </w:r>
      <w:r>
        <w:t xml:space="preserve">Address: Av. Javier Prado Este 1250, Of. 804</w:t>
      </w:r>
      <w:r>
        <w:br/>
      </w:r>
      <w:r>
        <w:t xml:space="preserve">San Isidro, Peru Lima 15078</w:t>
      </w:r>
      <w:r>
        <w:br/>
      </w:r>
      <w:r>
        <w:t xml:space="preserve">Phone: +51 1 445-6789</w:t>
      </w:r>
      <w:r>
        <w:br/>
      </w:r>
      <w:r>
        <w:t xml:space="preserve">Email: procurement@andinacorp.pe</w:t>
      </w:r>
    </w:p>
    <w:bookmarkEnd w:id="21"/>
    <w:bookmarkStart w:id="22" w:name="service-provider-supplier"/>
    <w:p>
      <w:pPr>
        <w:pStyle w:val="Heading3"/>
      </w:pPr>
      <w:r>
        <w:t xml:space="preserve">Service Provider (Supplier)</w:t>
      </w:r>
    </w:p>
    <w:p>
      <w:pPr>
        <w:pStyle w:val="FirstParagraph"/>
      </w:pPr>
      <w:r>
        <w:rPr>
          <w:bCs/>
          <w:b/>
        </w:rPr>
        <w:t xml:space="preserve">Contadora María Elena Quispe Rojas</w:t>
      </w:r>
      <w:r>
        <w:br/>
      </w:r>
      <w:r>
        <w:t xml:space="preserve">RUC: 10456789012</w:t>
      </w:r>
      <w:r>
        <w:br/>
      </w:r>
      <w:r>
        <w:t xml:space="preserve">Professional License: CACPE No. 004521</w:t>
      </w:r>
      <w:r>
        <w:br/>
      </w:r>
      <w:r>
        <w:t xml:space="preserve">Address: Jr. Unión 456, Dpto. 302</w:t>
      </w:r>
      <w:r>
        <w:br/>
      </w:r>
      <w:r>
        <w:t xml:space="preserve">Miraflores, Peru Lima 15076</w:t>
      </w:r>
      <w:r>
        <w:br/>
      </w:r>
      <w:r>
        <w:t xml:space="preserve">Phone: +51 1 448-2345</w:t>
      </w:r>
      <w:r>
        <w:br/>
      </w:r>
      <w:r>
        <w:t xml:space="preserve">Email: mquispe@auditorialima.pe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PO-2025-PL-00472</w:t>
            </w:r>
          </w:p>
        </w:tc>
        <w:tc>
          <w:tcPr/>
          <w:p>
            <w:pPr>
              <w:pStyle w:val="Compact"/>
              <w:jc w:val="left"/>
            </w:pPr>
            <w:r>
              <w:t xml:space="preserve">Date of Issue:</w:t>
            </w:r>
          </w:p>
        </w:tc>
        <w:tc>
          <w:tcPr/>
          <w:p>
            <w:pPr>
              <w:pStyle w:val="Compact"/>
              <w:jc w:val="left"/>
            </w:pPr>
            <w:r>
              <w:t xml:space="preserve">January 15, 2025</w:t>
            </w:r>
          </w:p>
        </w:tc>
      </w:tr>
      <w:tr>
        <w:tc>
          <w:tcPr/>
          <w:p>
            <w:pPr>
              <w:pStyle w:val="Compact"/>
              <w:jc w:val="left"/>
            </w:pPr>
            <w:r>
              <w:t xml:space="preserve">Required Delivery Date:</w:t>
            </w:r>
          </w:p>
        </w:tc>
        <w:tc>
          <w:tcPr/>
          <w:p>
            <w:pPr>
              <w:pStyle w:val="Compact"/>
              <w:jc w:val="left"/>
            </w:pPr>
            <w:r>
              <w:t xml:space="preserve">March 31,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Shipping/Delivery Location:</w:t>
            </w:r>
          </w:p>
        </w:tc>
        <w:tc>
          <w:tcPr/>
          <w:p>
            <w:pPr>
              <w:pStyle w:val="Compact"/>
              <w:jc w:val="left"/>
            </w:pPr>
            <w:r>
              <w:t xml:space="preserve">Andina Corporations S.A.C. Offices, San Isidro, Peru Lima</w:t>
            </w:r>
          </w:p>
        </w:tc>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Applicable Law:</w:t>
            </w:r>
          </w:p>
        </w:tc>
        <w:tc>
          <w:tcPr>
            <w:gridSpan w:val="3"/>
          </w:tcPr>
          <w:p>
            <w:pPr>
              <w:pStyle w:val="Compact"/>
              <w:jc w:val="left"/>
            </w:pPr>
            <w:r>
              <w:t xml:space="preserve">Peruvian Civil Code, Ley General de Sociedades (D.L. 26887), and regulations of the Superintendencia Nacional de Aduanas y de Administración Tributaria (SUNAT) applicable in Peru Lima</w:t>
            </w:r>
          </w:p>
        </w:tc>
      </w:tr>
    </w:tbl>
    <w:bookmarkStart w:id="23" w:name="Xeb0d612b89377d5bde300cdba309f99d50cbb85"/>
    <w:p>
      <w:pPr>
        <w:pStyle w:val="Heading2"/>
      </w:pPr>
      <w:r>
        <w:t xml:space="preserve">1. Description of Services – Auditor Engagement</w:t>
      </w:r>
    </w:p>
    <w:p>
      <w:pPr>
        <w:pStyle w:val="FirstParagraph"/>
      </w:pPr>
      <w:r>
        <w:t xml:space="preserve">This Purchase Order is issued by Andina Corporations S.A.C., a company duly registered and operating in Peru Lima, to formally engage the services of a certified Auditor for the fiscal year 2024. The Auditor shall perform a comprehensive statutory audit of the company's financial statements in strict compliance with the International Standards on Auditing (ISA) as adopted by the Colegio de Contadores Públicos del Perú and the regulatory framework governing professional auditing services in Peru Lima. The scope of this engagement encompasses the verification of the truthfulness and fairness of the financial position, results of operations, and cash flow statements of the Purchasing Entity for the period January 1, 2024, through December 31, 2024.</w:t>
      </w:r>
    </w:p>
    <w:bookmarkEnd w:id="23"/>
    <w:bookmarkStart w:id="24" w:name="line-items-and-scope-of-work"/>
    <w:p>
      <w:pPr>
        <w:pStyle w:val="Heading2"/>
      </w:pPr>
      <w:r>
        <w:t xml:space="preserve">2.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Statutory Financial Audit – Full scope review of balance sheet, income statement, and cash flow statement for FY 2024, conducted by a licensed Auditor registered with the CACPE in Peru Lima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Tax Compliance Review – Verification of VAT (IGV), income tax (Impuesto a la Renta), and withholding tax filings submitted to SUNAT in Peru Lima for the 2024 fiscal year</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Internal Controls Assessment – Evaluation of internal control systems, risk management frameworks, and governance procedures as required by Peruvian corporate law applicable to entities operating in Peru Lima</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Audit Report and Management Letter – Preparation and delivery of the formal Auditor's opinion report, management letter, and any required supplementary schedules in accordance with CACPE standards in Peru Lima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On-site Fieldwork and Consultation – Up to 15 business days of on-site presence at the Purchasing Entity's offices in San Isidro, Peru Lima, for document review, interviews, and physical asset verification</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39,750.00</w:t>
            </w:r>
          </w:p>
        </w:tc>
      </w:tr>
      <w:tr>
        <w:tc>
          <w:tcPr/>
          <w:p>
            <w:pPr>
              <w:pStyle w:val="Compact"/>
              <w:jc w:val="left"/>
            </w:pPr>
            <w:r>
              <w:t xml:space="preserve">IGV (18%):</w:t>
            </w:r>
          </w:p>
        </w:tc>
        <w:tc>
          <w:tcPr/>
          <w:p>
            <w:pPr>
              <w:pStyle w:val="Compact"/>
              <w:jc w:val="right"/>
            </w:pPr>
            <w:r>
              <w:t xml:space="preserve">S/ 7,155.00</w:t>
            </w:r>
          </w:p>
        </w:tc>
      </w:tr>
      <w:tr>
        <w:tc>
          <w:tcPr/>
          <w:p>
            <w:pPr>
              <w:pStyle w:val="Compact"/>
              <w:jc w:val="left"/>
            </w:pPr>
            <w:r>
              <w:t xml:space="preserve">Grand Total:</w:t>
            </w:r>
          </w:p>
        </w:tc>
        <w:tc>
          <w:tcPr/>
          <w:p>
            <w:pPr>
              <w:pStyle w:val="Compact"/>
              <w:jc w:val="right"/>
            </w:pPr>
            <w:r>
              <w:t xml:space="preserve">S/ 46,905.00</w:t>
            </w:r>
          </w:p>
        </w:tc>
      </w:tr>
    </w:tbl>
    <w:p>
      <w:pPr>
        <w:pStyle w:val="BodyText"/>
      </w:pPr>
      <w:r>
        <w:rPr>
          <w:bCs/>
          <w:b/>
        </w:rPr>
        <w:t xml:space="preserve">Note:</w:t>
      </w:r>
      <w:r>
        <w:t xml:space="preserve"> </w:t>
      </w:r>
      <w:r>
        <w:t xml:space="preserve">All amounts are expressed in Peruvian Soles (PEN). The Auditor shall issue a formal electronic invoice (Factura Electrónica) through the SUNAT platform in compliance with the regulations in force in Peru Lima. The 18% IGV is included as mandated by Peruvian tax law. This Purchase Order is subject to the terms and conditions outlined below.</w:t>
      </w:r>
    </w:p>
    <w:bookmarkEnd w:id="24"/>
    <w:bookmarkStart w:id="25" w:name="terms-and-conditions"/>
    <w:p>
      <w:pPr>
        <w:pStyle w:val="Heading2"/>
      </w:pPr>
      <w:r>
        <w:t xml:space="preserve">3. Terms and Conditions</w:t>
      </w:r>
    </w:p>
    <w:p>
      <w:pPr>
        <w:pStyle w:val="FirstParagraph"/>
      </w:pPr>
      <w:r>
        <w:rPr>
          <w:bCs/>
          <w:b/>
        </w:rPr>
        <w:t xml:space="preserve">3.1 Scope and Independence.</w:t>
      </w:r>
      <w:r>
        <w:t xml:space="preserve"> </w:t>
      </w:r>
      <w:r>
        <w:t xml:space="preserve">The Auditor engaged under this Purchase Order shall maintain full professional independence and objectivity throughout the engagement. The Auditor shall not hold any financial interest, familial relationship, or other conflict of interest with Andina Corporations S.A.C. or its subsidiaries operating in Peru Lima. The Auditor shall comply with the ethical standards established by the CACPE and the International Ethics Standards Board for Accountants (IESBA).</w:t>
      </w:r>
    </w:p>
    <w:p>
      <w:pPr>
        <w:pStyle w:val="BodyText"/>
      </w:pPr>
      <w:r>
        <w:rPr>
          <w:bCs/>
          <w:b/>
        </w:rPr>
        <w:t xml:space="preserve">3.2 Timeline and Milestones.</w:t>
      </w:r>
      <w:r>
        <w:t xml:space="preserve"> </w:t>
      </w:r>
      <w:r>
        <w:t xml:space="preserve">The Auditor shall commence fieldwork no later than February 3, 2025, and shall deliver the final audit report, including the Auditor's opinion and all supporting documentation, no later than March 31, 2025. All deliverables shall be submitted to the Purchasing Entity's offices located in San Isidro, Peru Lima, in both physical and electronic format.</w:t>
      </w:r>
    </w:p>
    <w:p>
      <w:pPr>
        <w:pStyle w:val="BodyText"/>
      </w:pPr>
      <w:r>
        <w:rPr>
          <w:bCs/>
          <w:b/>
        </w:rPr>
        <w:t xml:space="preserve">3.3 Payment.</w:t>
      </w:r>
      <w:r>
        <w:t xml:space="preserve"> </w:t>
      </w:r>
      <w:r>
        <w:t xml:space="preserve">Payment shall be made within thirty (30) calendar days from the date of receipt of the valid electronic invoice issued by the Auditor. Payment shall be executed via bank transfer to the account designated by the Auditor. Late payments shall accrue interest at the rate established by the Banco Central de Reserva del Perú (BCRP) in force in Peru Lima at the time of the transaction.</w:t>
      </w:r>
    </w:p>
    <w:p>
      <w:pPr>
        <w:pStyle w:val="BodyText"/>
      </w:pPr>
      <w:r>
        <w:rPr>
          <w:bCs/>
          <w:b/>
        </w:rPr>
        <w:t xml:space="preserve">3.4 Confidentiality.</w:t>
      </w:r>
      <w:r>
        <w:t xml:space="preserve"> </w:t>
      </w:r>
      <w:r>
        <w:t xml:space="preserve">The Auditor shall treat all financial records, business information, and proprietary data of the Purchasing Entity as strictly confidential. This obligation shall survive the termination of this Purchase Order for a period of five (5) years. Any breach of confidentiality shall be subject to the penalties established under Peruvian law applicable in Peru Lima.</w:t>
      </w:r>
    </w:p>
    <w:p>
      <w:pPr>
        <w:pStyle w:val="BodyText"/>
      </w:pPr>
      <w:r>
        <w:rPr>
          <w:bCs/>
          <w:b/>
        </w:rPr>
        <w:t xml:space="preserve">3.5 Regulatory Compliance.</w:t>
      </w:r>
      <w:r>
        <w:t xml:space="preserve"> </w:t>
      </w:r>
      <w:r>
        <w:t xml:space="preserve">The Auditor shall ensure that all procedures performed comply with the regulations of SUNAT, the Superintendencia de Banca, Seguros y AFP (SBS) where applicable, and the general corporate governance requirements for companies registered in Peru Lima. The Auditor's report shall be suitable for filing with the relevant Peruvian regulatory authorities.</w:t>
      </w:r>
    </w:p>
    <w:p>
      <w:pPr>
        <w:pStyle w:val="BodyText"/>
      </w:pPr>
      <w:r>
        <w:rPr>
          <w:bCs/>
          <w:b/>
        </w:rPr>
        <w:t xml:space="preserve">3.6 Termination.</w:t>
      </w:r>
      <w:r>
        <w:t xml:space="preserve"> </w:t>
      </w:r>
      <w:r>
        <w:t xml:space="preserve">Either party may terminate this Purchase Order with thirty (30) days' written notice. In the event of termination, the Auditor shall be compensated for all services rendered up to the date of termination, and the Purchasing Entity shall be entitled to all work product completed to that date.</w:t>
      </w:r>
    </w:p>
    <w:p>
      <w:pPr>
        <w:pStyle w:val="BodyText"/>
      </w:pPr>
      <w:r>
        <w:rPr>
          <w:bCs/>
          <w:b/>
        </w:rPr>
        <w:t xml:space="preserve">3.7 Governing Law and Jurisdiction.</w:t>
      </w:r>
      <w:r>
        <w:t xml:space="preserve"> </w:t>
      </w:r>
      <w:r>
        <w:t xml:space="preserve">This Purchase Order shall be governed by and construed in accordance with the laws of the Republic of Peru. Any dispute arising from or in connection with this Purchase Order shall be subject to the exclusive jurisdiction of the civil and commercial courts of Peru Lima. The parties agree to attempt mediation before the Centro de Arbitraje y Mediación de la Cámara de Comercio de Lima prior to initiating any judicial proceedings.</w:t>
      </w:r>
    </w:p>
    <w:p>
      <w:pPr>
        <w:pStyle w:val="BodyText"/>
      </w:pPr>
      <w:r>
        <w:rPr>
          <w:bCs/>
          <w:b/>
        </w:rPr>
        <w:t xml:space="preserve">3.8 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Peru Lima, provided that the affected party gives prompt written notice to the other party.</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obligations set forth in this Purchase Order for the engagement of the Auditor in Peru Lima. This document constitutes a binding agreement between the Purchasing Entity and the Service Provider for the professional auditing services described herein.</w:t>
      </w:r>
    </w:p>
    <w:p>
      <w:pPr>
        <w:pStyle w:val="BodyText"/>
      </w:pPr>
      <w:r>
        <w:rPr>
          <w:bCs/>
          <w:b/>
        </w:rPr>
        <w:t xml:space="preserve">For Andina Corporations S.A.C. (Purchasing Entity)</w:t>
      </w:r>
      <w:r>
        <w:br/>
      </w:r>
      <w:r>
        <w:t xml:space="preserve">Carlos Alberto Mendoza Huamán</w:t>
      </w:r>
      <w:r>
        <w:br/>
      </w:r>
      <w:r>
        <w:t xml:space="preserve">Gerente General</w:t>
      </w:r>
      <w:r>
        <w:br/>
      </w:r>
      <w:r>
        <w:t xml:space="preserve">Date: _______________</w:t>
      </w:r>
    </w:p>
    <w:p>
      <w:pPr>
        <w:pStyle w:val="BodyText"/>
      </w:pPr>
      <w:r>
        <w:rPr>
          <w:bCs/>
          <w:b/>
        </w:rPr>
        <w:t xml:space="preserve">For the Auditor (Service Provider)</w:t>
      </w:r>
      <w:r>
        <w:br/>
      </w:r>
      <w:r>
        <w:t xml:space="preserve">Contadora María Elena Quispe Rojas</w:t>
      </w:r>
      <w:r>
        <w:br/>
      </w:r>
      <w:r>
        <w:t xml:space="preserve">CACPE No. 004521</w:t>
      </w:r>
      <w:r>
        <w:br/>
      </w:r>
      <w:r>
        <w:t xml:space="preserve">Date: _______________</w:t>
      </w:r>
    </w:p>
    <w:p>
      <w:pPr>
        <w:pStyle w:val="BodyText"/>
      </w:pPr>
      <w:r>
        <w:t xml:space="preserve">Purchase Order No. PO-2025-PL-00472 | Issued in Peru Lima, Republic of Peru | Andina Corporations S.A.C. – RUC 20587432190</w:t>
      </w:r>
    </w:p>
    <w:p>
      <w:pPr>
        <w:pStyle w:val="BodyText"/>
      </w:pPr>
      <w:r>
        <w:t xml:space="preserve">This document is valid only when signed by both parties. Unauthorized reproduction or distribution is prohibited under Peruvian intellectual property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Peru Lima</dc:title>
  <dc:creator/>
  <dc:language>en</dc:language>
  <cp:keywords/>
  <dcterms:created xsi:type="dcterms:W3CDTF">2026-10-10T03:28:41Z</dcterms:created>
  <dcterms:modified xsi:type="dcterms:W3CDTF">2026-10-10T03:28:41Z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