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Formal Procurement Document for Professional Auditor Services</w:t>
      </w:r>
    </w:p>
    <w:p>
      <w:pPr>
        <w:pStyle w:val="BodyText"/>
      </w:pPr>
      <w:r>
        <w:t xml:space="preserve">Issued for Execution in Russia Saint Petersburg</w:t>
      </w:r>
    </w:p>
    <w:bookmarkEnd w:id="20"/>
    <w:p>
      <w:pPr>
        <w:pStyle w:val="BodyText"/>
      </w:pPr>
      <w:r>
        <w:rPr>
          <w:bCs/>
          <w:b/>
        </w:rPr>
        <w:t xml:space="preserve">Purchase Order No.:</w:t>
      </w:r>
      <w:r>
        <w:t xml:space="preserve"> </w:t>
      </w:r>
      <w:r>
        <w:t xml:space="preserve">PO-RSP-2025-04872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Northern Capital Financial Group LLC</w:t>
      </w:r>
      <w:r>
        <w:br/>
      </w:r>
      <w:r>
        <w:rPr>
          <w:bCs/>
          <w:b/>
        </w:rPr>
        <w:t xml:space="preserve">Address:</w:t>
      </w:r>
      <w:r>
        <w:t xml:space="preserve"> </w:t>
      </w:r>
      <w:r>
        <w:t xml:space="preserve">45 Nevsky Prospekt, Building 3, Floor 12</w:t>
      </w:r>
      <w:r>
        <w:br/>
      </w:r>
      <w:r>
        <w:rPr>
          <w:bCs/>
          <w:b/>
        </w:rPr>
        <w:t xml:space="preserve">Russia Saint Petersburg, 191025</w:t>
      </w:r>
      <w:r>
        <w:br/>
      </w:r>
      <w:r>
        <w:rPr>
          <w:bCs/>
          <w:b/>
        </w:rPr>
        <w:t xml:space="preserve">Tax ID (INN):</w:t>
      </w:r>
      <w:r>
        <w:t xml:space="preserve"> </w:t>
      </w:r>
      <w:r>
        <w:t xml:space="preserve">7805123456</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Baltic Audit &amp; Compliance Partners LLP</w:t>
            </w:r>
          </w:p>
        </w:tc>
      </w:tr>
      <w:tr>
        <w:tc>
          <w:tcPr/>
          <w:p>
            <w:pPr>
              <w:pStyle w:val="Compact"/>
              <w:jc w:val="left"/>
            </w:pPr>
            <w:r>
              <w:t xml:space="preserve">Registered Address</w:t>
            </w:r>
          </w:p>
        </w:tc>
        <w:tc>
          <w:tcPr/>
          <w:p>
            <w:pPr>
              <w:pStyle w:val="Compact"/>
              <w:jc w:val="left"/>
            </w:pPr>
            <w:r>
              <w:t xml:space="preserve">18 Liteyny Avenue, Office 704, Russia Saint Petersburg, 190000</w:t>
            </w:r>
          </w:p>
        </w:tc>
      </w:tr>
      <w:tr>
        <w:tc>
          <w:tcPr/>
          <w:p>
            <w:pPr>
              <w:pStyle w:val="Compact"/>
              <w:jc w:val="left"/>
            </w:pPr>
            <w:r>
              <w:t xml:space="preserve">Contact Person</w:t>
            </w:r>
          </w:p>
        </w:tc>
        <w:tc>
          <w:tcPr/>
          <w:p>
            <w:pPr>
              <w:pStyle w:val="Compact"/>
              <w:jc w:val="left"/>
            </w:pPr>
            <w:r>
              <w:t xml:space="preserve">Dr. Elena V. Sokolova, Chief Auditor</w:t>
            </w:r>
          </w:p>
        </w:tc>
      </w:tr>
      <w:tr>
        <w:tc>
          <w:tcPr/>
          <w:p>
            <w:pPr>
              <w:pStyle w:val="Compact"/>
              <w:jc w:val="left"/>
            </w:pPr>
            <w:r>
              <w:t xml:space="preserve">Phone / Email</w:t>
            </w:r>
          </w:p>
        </w:tc>
        <w:tc>
          <w:tcPr/>
          <w:p>
            <w:pPr>
              <w:pStyle w:val="Compact"/>
              <w:jc w:val="left"/>
            </w:pPr>
            <w:r>
              <w:t xml:space="preserve">+7 (812) 555-0142 / procurement@balticaudit.ru</w:t>
            </w:r>
          </w:p>
        </w:tc>
      </w:tr>
      <w:tr>
        <w:tc>
          <w:tcPr/>
          <w:p>
            <w:pPr>
              <w:pStyle w:val="Compact"/>
              <w:jc w:val="left"/>
            </w:pPr>
            <w:r>
              <w:t xml:space="preserve">License No.</w:t>
            </w:r>
          </w:p>
        </w:tc>
        <w:tc>
          <w:tcPr/>
          <w:p>
            <w:pPr>
              <w:pStyle w:val="Compact"/>
              <w:jc w:val="left"/>
            </w:pPr>
            <w:r>
              <w:t xml:space="preserve">RA-78-2019-00341 (Issued by the Federal Audit Chamber, Russia)</w:t>
            </w:r>
          </w:p>
        </w:tc>
      </w:tr>
      <w:tr>
        <w:tc>
          <w:tcPr/>
          <w:p>
            <w:pPr>
              <w:pStyle w:val="Compact"/>
              <w:jc w:val="left"/>
            </w:pPr>
            <w:r>
              <w:t xml:space="preserve">Bank Details</w:t>
            </w:r>
          </w:p>
        </w:tc>
        <w:tc>
          <w:tcPr/>
          <w:p>
            <w:pPr>
              <w:pStyle w:val="Compact"/>
              <w:jc w:val="left"/>
            </w:pPr>
            <w:r>
              <w:t xml:space="preserve">Sberbank, Account 40702810000000012345, BIC: SABRRU33</w:t>
            </w:r>
          </w:p>
        </w:tc>
      </w:tr>
    </w:tbl>
    <w:p>
      <w:pPr>
        <w:pStyle w:val="BodyText"/>
      </w:pPr>
      <w:r>
        <w:t xml:space="preserve">2. Scope of Services – Auditor Engagement</w:t>
      </w:r>
    </w:p>
    <w:p>
      <w:pPr>
        <w:pStyle w:val="BodyText"/>
      </w:pPr>
      <w:r>
        <w:t xml:space="preserve">This</w:t>
      </w:r>
      <w:r>
        <w:t xml:space="preserve"> </w:t>
      </w:r>
      <w:r>
        <w:t xml:space="preserve">Purchase Order</w:t>
      </w:r>
      <w:r>
        <w:t xml:space="preserve"> </w:t>
      </w:r>
      <w:r>
        <w:t xml:space="preserve">is issued by Northern Capital Financial Group LLC to formally engage the services of a certified</w:t>
      </w:r>
      <w:r>
        <w:t xml:space="preserve"> </w:t>
      </w:r>
      <w:r>
        <w:t xml:space="preserve">Auditor</w:t>
      </w:r>
      <w:r>
        <w:t xml:space="preserve"> </w:t>
      </w:r>
      <w:r>
        <w:t xml:space="preserve">and the associated audit team provided by Baltic Audit &amp; Compliance Partners LLP. The full scope of the</w:t>
      </w:r>
      <w:r>
        <w:t xml:space="preserve"> </w:t>
      </w:r>
      <w:r>
        <w:t xml:space="preserve">Auditor</w:t>
      </w:r>
      <w:r>
        <w:t xml:space="preserve">'s engagement shall be performed at the principal offices and operational facilities of the issuing entity located in</w:t>
      </w:r>
      <w:r>
        <w:t xml:space="preserve"> </w:t>
      </w:r>
      <w:r>
        <w:t xml:space="preserve">Russia Saint Petersburg</w:t>
      </w:r>
      <w:r>
        <w:t xml:space="preserve">, with supplementary fieldwork at satellite locations within the Leningrad Oblast as mutually agreed upon in the attached Statement of Work (SOW-2025-114).</w:t>
      </w:r>
    </w:p>
    <w:p>
      <w:pPr>
        <w:pStyle w:val="BodyText"/>
      </w:pPr>
      <w:r>
        <w:t xml:space="preserve">The</w:t>
      </w:r>
      <w:r>
        <w:t xml:space="preserve"> </w:t>
      </w:r>
      <w:r>
        <w:t xml:space="preserve">Auditor</w:t>
      </w:r>
      <w:r>
        <w:t xml:space="preserve"> </w:t>
      </w:r>
      <w:r>
        <w:t xml:space="preserve">shall conduct a comprehensive statutory financial audit, an internal controls review, and a compliance assessment in accordance with the International Standards on Auditing (ISA) as adopted by the Russian Federation, the Federal Law No. 307-FZ "On Auditing Activities in the Russian Federation," and the applicable regulations of the Ministry of Finance of the Russian Federation. The</w:t>
      </w:r>
      <w:r>
        <w:t xml:space="preserve"> </w:t>
      </w:r>
      <w:r>
        <w:t xml:space="preserve">Auditor</w:t>
      </w:r>
      <w:r>
        <w:t xml:space="preserve"> </w:t>
      </w:r>
      <w:r>
        <w:t xml:space="preserve">is expected to deliver a written audit opinion, management letter, and a detailed findings report no later than 45 calendar days following the completion of on-site procedures in</w:t>
      </w:r>
      <w:r>
        <w:t xml:space="preserve"> </w:t>
      </w:r>
      <w:r>
        <w:t xml:space="preserve">Russia Saint Petersburg</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Lead Auditor – Statutory Financial Audit (full engagement, on-site in Russia Saint Petersburg)</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Senior Auditor – Internal Controls &amp; Risk Assessment Review</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3</w:t>
            </w:r>
          </w:p>
        </w:tc>
        <w:tc>
          <w:tcPr/>
          <w:p>
            <w:pPr>
              <w:pStyle w:val="Compact"/>
              <w:jc w:val="left"/>
            </w:pPr>
            <w:r>
              <w:t xml:space="preserve">Associate Auditor – Transaction Testing &amp; Substantive Procedures (200 hours)</w:t>
            </w:r>
          </w:p>
        </w:tc>
        <w:tc>
          <w:tcPr/>
          <w:p>
            <w:pPr>
              <w:pStyle w:val="Compact"/>
              <w:jc w:val="left"/>
            </w:pPr>
            <w:r>
              <w:t xml:space="preserve">Hour</w:t>
            </w:r>
          </w:p>
        </w:tc>
        <w:tc>
          <w:tcPr/>
          <w:p>
            <w:pPr>
              <w:pStyle w:val="Compact"/>
              <w:jc w:val="left"/>
            </w:pPr>
            <w:r>
              <w:t xml:space="preserve">200</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Compliance Auditor – Regulatory &amp; Tax Compliance Assessment (Russia Saint Petersburg jurisdiction)</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Travel, Accommodation &amp; Local Logistics within Russia Saint Petersburg and Leningrad Oblast</w:t>
            </w:r>
          </w:p>
        </w:tc>
        <w:tc>
          <w:tcPr/>
          <w:p>
            <w:pPr>
              <w:pStyle w:val="Compact"/>
              <w:jc w:val="left"/>
            </w:pPr>
            <w:r>
              <w:t xml:space="preserve">Flat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Final Audit Report, Management Letter &amp; Digital Archive Delivery</w:t>
            </w:r>
          </w:p>
        </w:tc>
        <w:tc>
          <w:tcPr/>
          <w:p>
            <w:pPr>
              <w:pStyle w:val="Compact"/>
              <w:jc w:val="left"/>
            </w:pPr>
            <w:r>
              <w:t xml:space="preserve">Flat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right"/>
            </w:pPr>
            <w:r>
              <w:t xml:space="preserve">Subtotal (RUB)</w:t>
            </w:r>
          </w:p>
        </w:tc>
        <w:tc>
          <w:tcPr/>
          <w:p>
            <w:pPr>
              <w:pStyle w:val="Compact"/>
              <w:jc w:val="left"/>
            </w:pPr>
            <w:r>
              <w:t xml:space="preserve">4,580,000</w:t>
            </w:r>
          </w:p>
        </w:tc>
      </w:tr>
      <w:tr>
        <w:tc>
          <w:tcPr>
            <w:gridSpan w:val="5"/>
          </w:tcPr>
          <w:p>
            <w:pPr>
              <w:pStyle w:val="Compact"/>
              <w:jc w:val="right"/>
            </w:pPr>
            <w:r>
              <w:t xml:space="preserve">VAT (20%)</w:t>
            </w:r>
          </w:p>
        </w:tc>
        <w:tc>
          <w:tcPr/>
          <w:p>
            <w:pPr>
              <w:pStyle w:val="Compact"/>
              <w:jc w:val="left"/>
            </w:pPr>
            <w:r>
              <w:t xml:space="preserve">916,000</w:t>
            </w:r>
          </w:p>
        </w:tc>
      </w:tr>
      <w:tr>
        <w:tc>
          <w:tcPr>
            <w:gridSpan w:val="5"/>
          </w:tcPr>
          <w:p>
            <w:pPr>
              <w:pStyle w:val="Compact"/>
              <w:jc w:val="right"/>
            </w:pPr>
            <w:r>
              <w:t xml:space="preserve">TOTAL AMOUNT DUE (RUB)</w:t>
            </w:r>
          </w:p>
        </w:tc>
        <w:tc>
          <w:tcPr/>
          <w:p>
            <w:pPr>
              <w:pStyle w:val="Compact"/>
              <w:jc w:val="left"/>
            </w:pPr>
            <w:r>
              <w:t xml:space="preserve">5,496,000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Auditor's authorized representative. The Auditor shall return a signed copy of this Purchase Order within five (5) business days of receipt.</w:t>
      </w:r>
    </w:p>
    <w:p>
      <w:pPr>
        <w:numPr>
          <w:ilvl w:val="0"/>
          <w:numId w:val="1001"/>
        </w:numPr>
        <w:pStyle w:val="Compact"/>
      </w:pPr>
      <w:r>
        <w:rPr>
          <w:bCs/>
          <w:b/>
        </w:rPr>
        <w:t xml:space="preserve">Performance Location:</w:t>
      </w:r>
      <w:r>
        <w:t xml:space="preserve"> </w:t>
      </w:r>
      <w:r>
        <w:t xml:space="preserve">All on-site audit procedures, interviews, document inspections, and fieldwork shall be conducted at the premises of the issuing entity in Russia Saint Petersburg unless otherwise directed in writing. The Auditor shall comply with all local security and data-protection protocols in effect in Russia Saint Petersburg.</w:t>
      </w:r>
    </w:p>
    <w:p>
      <w:pPr>
        <w:numPr>
          <w:ilvl w:val="0"/>
          <w:numId w:val="1001"/>
        </w:numPr>
        <w:pStyle w:val="Compact"/>
      </w:pPr>
      <w:r>
        <w:rPr>
          <w:bCs/>
          <w:b/>
        </w:rPr>
        <w:t xml:space="preserve">Timeline:</w:t>
      </w:r>
      <w:r>
        <w:t xml:space="preserve"> </w:t>
      </w:r>
      <w:r>
        <w:t xml:space="preserve">The Auditor shall commence fieldwork no later than 1 July 2025 and shall complete all procedures by 31 August 2025. The final audit opinion and management letter must be delivered to the Board of Directors of the issuing entity by 15 October 2025.</w:t>
      </w:r>
    </w:p>
    <w:p>
      <w:pPr>
        <w:numPr>
          <w:ilvl w:val="0"/>
          <w:numId w:val="1001"/>
        </w:numPr>
        <w:pStyle w:val="Compact"/>
      </w:pPr>
      <w:r>
        <w:rPr>
          <w:bCs/>
          <w:b/>
        </w:rPr>
        <w:t xml:space="preserve">Payment Terms:</w:t>
      </w:r>
      <w:r>
        <w:t xml:space="preserve"> </w:t>
      </w:r>
      <w:r>
        <w:t xml:space="preserve">Payment shall be made in three installments: 30% upon execution of this Purchase Order, 40% upon completion of on-site fieldwork in Russia Saint Petersburg, and 30% upon delivery and acceptance of the final audit report. All payments shall be made in Russian Rubles (RUB) via bank transfer to the account specified in Section 1.</w:t>
      </w:r>
    </w:p>
    <w:p>
      <w:pPr>
        <w:numPr>
          <w:ilvl w:val="0"/>
          <w:numId w:val="1001"/>
        </w:numPr>
        <w:pStyle w:val="Compact"/>
      </w:pPr>
      <w:r>
        <w:rPr>
          <w:bCs/>
          <w:b/>
        </w:rPr>
        <w:t xml:space="preserve">Confidentiality:</w:t>
      </w:r>
      <w:r>
        <w:t xml:space="preserve"> </w:t>
      </w:r>
      <w:r>
        <w:t xml:space="preserve">The Auditor and all members of the audit team shall maintain strict confidentiality of all financial records, trade secrets, and proprietary information accessed during the engagement in Russia Saint Petersburg. A separate Non-Disclosure Agreement (NDA-2025-089) is incorporated by reference.</w:t>
      </w:r>
    </w:p>
    <w:p>
      <w:pPr>
        <w:numPr>
          <w:ilvl w:val="0"/>
          <w:numId w:val="1001"/>
        </w:numPr>
        <w:pStyle w:val="Compact"/>
      </w:pPr>
      <w:r>
        <w:rPr>
          <w:bCs/>
          <w:b/>
        </w:rPr>
        <w:t xml:space="preserve">Professional Standards:</w:t>
      </w:r>
      <w:r>
        <w:t xml:space="preserve"> </w:t>
      </w:r>
      <w:r>
        <w:t xml:space="preserve">The Auditor shall perform all services in strict accordance with ISA, Russian Federal Audit Standards (RAS), and the ethical requirements of the Russian Audit Chamber. Any deviation must be pre-approved in writing by the issuing entity.</w:t>
      </w:r>
    </w:p>
    <w:p>
      <w:pPr>
        <w:numPr>
          <w:ilvl w:val="0"/>
          <w:numId w:val="1001"/>
        </w:numPr>
        <w:pStyle w:val="Compact"/>
      </w:pPr>
      <w:r>
        <w:rPr>
          <w:bCs/>
          <w:b/>
        </w:rPr>
        <w:t xml:space="preserve">Insurance:</w:t>
      </w:r>
      <w:r>
        <w:t xml:space="preserve"> </w:t>
      </w:r>
      <w:r>
        <w:t xml:space="preserve">The Auditor shall maintain professional indemnity insurance with a minimum coverage of 10,000,000 RUB for the duration of the engagement, valid in the jurisdiction of Russia Saint Petersburg.</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Auditor shall be compensated for all work completed and documented up to the date of termination, less any amounts already paid.</w:t>
      </w:r>
    </w:p>
    <w:p>
      <w:pPr>
        <w:numPr>
          <w:ilvl w:val="0"/>
          <w:numId w:val="1001"/>
        </w:numPr>
        <w:pStyle w:val="Compact"/>
      </w:pPr>
      <w:r>
        <w:rPr>
          <w:bCs/>
          <w:b/>
        </w:rPr>
        <w:t xml:space="preserve">Governing Law:</w:t>
      </w:r>
      <w:r>
        <w:t xml:space="preserve"> </w:t>
      </w:r>
      <w:r>
        <w:t xml:space="preserve">This Purchase Order shall be governed by and construed in accordance with the civil law of the Russian Federation. Any disputes shall be resolved by the Arbitration Court of the City of Saint Petersburg, Russia.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affecting operations in Russia Saint Petersburg.</w:t>
      </w:r>
    </w:p>
    <w:p>
      <w:pPr>
        <w:pStyle w:val="FirstParagraph"/>
      </w:pPr>
      <w:r>
        <w:t xml:space="preserve">5. Authorizations and Signatures</w:t>
      </w:r>
    </w:p>
    <w:p>
      <w:pPr>
        <w:pStyle w:val="BodyText"/>
      </w:pPr>
      <w:r>
        <w:rPr>
          <w:bCs/>
          <w:b/>
        </w:rPr>
        <w:t xml:space="preserve">For and on behalf of the Issuing Entity:</w:t>
      </w:r>
    </w:p>
    <w:p>
      <w:pPr>
        <w:pStyle w:val="BodyText"/>
      </w:pPr>
      <w:r>
        <w:t xml:space="preserve">Northern Capital Financial Group LLC</w:t>
      </w:r>
    </w:p>
    <w:p>
      <w:pPr>
        <w:pStyle w:val="BodyText"/>
      </w:pPr>
      <w:r>
        <w:t xml:space="preserve">Name: Mikhail A. Petrov</w:t>
      </w:r>
      <w:r>
        <w:br/>
      </w:r>
      <w:r>
        <w:t xml:space="preserve">Title: Chief Financial Officer</w:t>
      </w:r>
      <w:r>
        <w:br/>
      </w:r>
      <w:r>
        <w:t xml:space="preserve">Signature: _________________________</w:t>
      </w:r>
      <w:r>
        <w:br/>
      </w:r>
      <w:r>
        <w:t xml:space="preserve">Date: _________________________</w:t>
      </w:r>
    </w:p>
    <w:p>
      <w:pPr>
        <w:pStyle w:val="BodyText"/>
      </w:pPr>
      <w:r>
        <w:rPr>
          <w:bCs/>
          <w:b/>
        </w:rPr>
        <w:t xml:space="preserve">For and on behalf of the Auditor / Vendor:</w:t>
      </w:r>
    </w:p>
    <w:p>
      <w:pPr>
        <w:pStyle w:val="BodyText"/>
      </w:pPr>
      <w:r>
        <w:t xml:space="preserve">Baltic Audit &amp; Compliance Partners LLP</w:t>
      </w:r>
    </w:p>
    <w:p>
      <w:pPr>
        <w:pStyle w:val="BodyText"/>
      </w:pPr>
      <w:r>
        <w:t xml:space="preserve">Name: Dr. Elena V. Sokolova</w:t>
      </w:r>
      <w:r>
        <w:br/>
      </w:r>
      <w:r>
        <w:t xml:space="preserve">Title: Chief Auditor &amp; Managing Partner</w:t>
      </w:r>
      <w:r>
        <w:br/>
      </w:r>
      <w:r>
        <w:t xml:space="preserve">Signature: _________________________</w:t>
      </w:r>
      <w:r>
        <w:br/>
      </w:r>
      <w:r>
        <w:t xml:space="preserve">Date: _________________________</w:t>
      </w:r>
    </w:p>
    <w:p>
      <w:pPr>
        <w:pStyle w:val="BodyText"/>
      </w:pPr>
      <w:r>
        <w:t xml:space="preserve">This Purchase Order (PO-RSP-2025-04872) is a controlled document of Northern Capital Financial Group LLC. Unauthorized reproduction or distribution is prohibited. All references to "Russia Saint Petersburg" pertain to the City of Saint Petersburg, Russian Federation, and its immediate administrative jurisdiction. This document is valid only when bearing the original wet-ink signatures of both parties and the corporate seal of the issuing entity.</w:t>
      </w:r>
    </w:p>
    <w:p>
      <w:pPr>
        <w:pStyle w:val="BodyText"/>
      </w:pPr>
      <w:r>
        <w:t xml:space="preserve">Document Version: 1.0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Russia Saint Petersburg</dc:title>
  <dc:creator/>
  <dc:language>en</dc:language>
  <cp:keywords/>
  <dcterms:created xsi:type="dcterms:W3CDTF">2026-10-10T03:51:39Z</dcterms:created>
  <dcterms:modified xsi:type="dcterms:W3CDTF">2026-10-10T03:51:39Z</dcterms:modified>
</cp:coreProperties>
</file>

<file path=docProps/custom.xml><?xml version="1.0" encoding="utf-8"?>
<Properties xmlns="http://schemas.openxmlformats.org/officeDocument/2006/custom-properties" xmlns:vt="http://schemas.openxmlformats.org/officeDocument/2006/docPropsVTypes"/>
</file>