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Professional Auditor Engagement – Financial &amp; Compliance Audit Services</w:t>
      </w:r>
    </w:p>
    <w:p>
      <w:pPr>
        <w:pStyle w:val="BodyText"/>
      </w:pPr>
      <w:r>
        <w:t xml:space="preserve">SAUDI ARABIA – JEDDAH</w:t>
      </w:r>
    </w:p>
    <w:bookmarkEnd w:id="20"/>
    <w:bookmarkStart w:id="21" w:name="issuing-company-buyer"/>
    <w:p>
      <w:pPr>
        <w:pStyle w:val="Heading3"/>
      </w:pPr>
      <w:r>
        <w:t xml:space="preserve">Issuing Company (Buyer)</w:t>
      </w:r>
    </w:p>
    <w:p>
      <w:pPr>
        <w:pStyle w:val="FirstParagraph"/>
      </w:pPr>
      <w:r>
        <w:rPr>
          <w:bCs/>
          <w:b/>
        </w:rPr>
        <w:t xml:space="preserve">Al-Madina Industrial Holdings Co. Ltd.</w:t>
      </w:r>
    </w:p>
    <w:p>
      <w:pPr>
        <w:pStyle w:val="BodyText"/>
      </w:pPr>
      <w:r>
        <w:t xml:space="preserve">CR No.: 1010456789</w:t>
      </w:r>
    </w:p>
    <w:p>
      <w:pPr>
        <w:pStyle w:val="BodyText"/>
      </w:pPr>
      <w:r>
        <w:t xml:space="preserve">VAT No.: 310123456700003</w:t>
      </w:r>
    </w:p>
    <w:p>
      <w:pPr>
        <w:pStyle w:val="BodyText"/>
      </w:pPr>
      <w:r>
        <w:t xml:space="preserve">Address: King Fahd Road, Al-Shati District, Jeddah 23412, Saudi Arabia</w:t>
      </w:r>
    </w:p>
    <w:p>
      <w:pPr>
        <w:pStyle w:val="BodyText"/>
      </w:pPr>
      <w:r>
        <w:t xml:space="preserve">Contact: procurement@almadina-industrial.sa</w:t>
      </w:r>
    </w:p>
    <w:p>
      <w:pPr>
        <w:pStyle w:val="BodyText"/>
      </w:pPr>
      <w:r>
        <w:t xml:space="preserve">Phone: +966 12 654 3210</w:t>
      </w:r>
    </w:p>
    <w:bookmarkEnd w:id="21"/>
    <w:bookmarkStart w:id="22" w:name="service-provider-vendor-auditor"/>
    <w:p>
      <w:pPr>
        <w:pStyle w:val="Heading3"/>
      </w:pPr>
      <w:r>
        <w:t xml:space="preserve">Service Provider (Vendor / Auditor)</w:t>
      </w:r>
    </w:p>
    <w:p>
      <w:pPr>
        <w:pStyle w:val="FirstParagraph"/>
      </w:pPr>
      <w:r>
        <w:rPr>
          <w:bCs/>
          <w:b/>
        </w:rPr>
        <w:t xml:space="preserve">Al-Riyadh Certified Audit &amp; Advisory Partners</w:t>
      </w:r>
    </w:p>
    <w:p>
      <w:pPr>
        <w:pStyle w:val="BodyText"/>
      </w:pPr>
      <w:r>
        <w:t xml:space="preserve">CR No.: 4030987654</w:t>
      </w:r>
    </w:p>
    <w:p>
      <w:pPr>
        <w:pStyle w:val="BodyText"/>
      </w:pPr>
      <w:r>
        <w:t xml:space="preserve">VAT No.: 310987654300003</w:t>
      </w:r>
    </w:p>
    <w:p>
      <w:pPr>
        <w:pStyle w:val="BodyText"/>
      </w:pPr>
      <w:r>
        <w:t xml:space="preserve">Address: Prince Sultan Road, Al-Rawdah District, Jeddah 23431, Saudi Arabia</w:t>
      </w:r>
    </w:p>
    <w:p>
      <w:pPr>
        <w:pStyle w:val="BodyText"/>
      </w:pPr>
      <w:r>
        <w:t xml:space="preserve">Contact: engagements@alriyadh-audit.sa</w:t>
      </w:r>
    </w:p>
    <w:p>
      <w:pPr>
        <w:pStyle w:val="BodyText"/>
      </w:pPr>
      <w:r>
        <w:t xml:space="preserve">Phone: +966 12 567 8901</w:t>
      </w:r>
    </w:p>
    <w:bookmarkEnd w:id="22"/>
    <w:p>
      <w:pPr>
        <w:pStyle w:val="BodyText"/>
      </w:pPr>
      <w:r>
        <w:t xml:space="preserve">Purchase Order No.:</w:t>
      </w:r>
      <w:r>
        <w:t xml:space="preserve"> </w:t>
      </w:r>
      <w:r>
        <w:t xml:space="preserve">PO-2025-JED-00472</w:t>
      </w:r>
    </w:p>
    <w:p>
      <w:pPr>
        <w:pStyle w:val="BodyText"/>
      </w:pPr>
      <w:r>
        <w:t xml:space="preserve">Date of Issue:</w:t>
      </w:r>
      <w:r>
        <w:t xml:space="preserve"> </w:t>
      </w:r>
      <w:r>
        <w:t xml:space="preserve">15 June 2025</w:t>
      </w:r>
    </w:p>
    <w:p>
      <w:pPr>
        <w:pStyle w:val="BodyText"/>
      </w:pPr>
      <w:r>
        <w:t xml:space="preserve">Required Completion:</w:t>
      </w:r>
      <w:r>
        <w:t xml:space="preserve"> </w:t>
      </w:r>
      <w:r>
        <w:t xml:space="preserve">30 September 2025</w:t>
      </w:r>
    </w:p>
    <w:p>
      <w:pPr>
        <w:pStyle w:val="BodyText"/>
      </w:pPr>
      <w:r>
        <w:t xml:space="preserve">Payment Terms:</w:t>
      </w:r>
      <w:r>
        <w:t xml:space="preserve"> </w:t>
      </w:r>
      <w:r>
        <w:t xml:space="preserve">Net 30 Days</w:t>
      </w:r>
    </w:p>
    <w:bookmarkStart w:id="23" w:name="Xeb0d612b89377d5bde300cdba309f99d50cbb85"/>
    <w:p>
      <w:pPr>
        <w:pStyle w:val="Heading2"/>
      </w:pPr>
      <w:r>
        <w:t xml:space="preserve">1. Description of Services – Auditor Engagement</w:t>
      </w:r>
    </w:p>
    <w:p>
      <w:pPr>
        <w:pStyle w:val="FirstParagraph"/>
      </w:pPr>
      <w:r>
        <w:t xml:space="preserve">This Purchase Order is issued by Al-Madina Industrial Holdings Co. Ltd., a registered entity operating in Jeddah, Saudi Arabia, to formally engage the services of Al-Riyadh Certified Audit &amp; Advisory Partners as the appointed Auditor for the fiscal year 2024–2025. The Auditor shall perform a comprehensive statutory financial audit, internal compliance review, and operational assessment in full accordance with the auditing standards prescribed by the Organization of Professional Bodies (OPB) of Saudi Arabia and the International Standards on Auditing (ISA) as adopted by the Saudi Arabian Monetary Authority (SAMA) and the Capital Market Authority (CMA).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Statutory Financial Audit of Annual Accounts (FY 2024–2025) conducted by a licensed Auditor registered with the OPB in Saudi Arabia Jeddah</w:t>
            </w:r>
          </w:p>
        </w:tc>
        <w:tc>
          <w:tcPr/>
          <w:p>
            <w:pPr>
              <w:pStyle w:val="Compact"/>
              <w:jc w:val="left"/>
            </w:pPr>
            <w:r>
              <w:t xml:space="preserve">1 Engagement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Internal Controls &amp; Compliance Review aligned with Saudi Anti-Corruption Authority (NACC) guidelines</w:t>
            </w:r>
          </w:p>
        </w:tc>
        <w:tc>
          <w:tcPr/>
          <w:p>
            <w:pPr>
              <w:pStyle w:val="Compact"/>
              <w:jc w:val="left"/>
            </w:pPr>
            <w:r>
              <w:t xml:space="preserve">1 Engagement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Operational Audit of Manufacturing Facilities in Jeddah Industrial Zone (3 sites)</w:t>
            </w:r>
          </w:p>
        </w:tc>
        <w:tc>
          <w:tcPr/>
          <w:p>
            <w:pPr>
              <w:pStyle w:val="Compact"/>
              <w:jc w:val="left"/>
            </w:pPr>
            <w:r>
              <w:t xml:space="preserve">3 Sites</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04</w:t>
            </w:r>
          </w:p>
        </w:tc>
        <w:tc>
          <w:tcPr/>
          <w:p>
            <w:pPr>
              <w:pStyle w:val="Compact"/>
              <w:jc w:val="left"/>
            </w:pPr>
            <w:r>
              <w:t xml:space="preserve">VAT &amp; Tax Compliance Audit in accordance with ZATCA regulations, Saudi Arabia</w:t>
            </w:r>
          </w:p>
        </w:tc>
        <w:tc>
          <w:tcPr/>
          <w:p>
            <w:pPr>
              <w:pStyle w:val="Compact"/>
              <w:jc w:val="left"/>
            </w:pPr>
            <w:r>
              <w:t xml:space="preserve">1 Engagement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05</w:t>
            </w:r>
          </w:p>
        </w:tc>
        <w:tc>
          <w:tcPr/>
          <w:p>
            <w:pPr>
              <w:pStyle w:val="Compact"/>
              <w:jc w:val="left"/>
            </w:pPr>
            <w:r>
              <w:t xml:space="preserve">Management Letter &amp; Final Audit Report (Arabic &amp; English) delivered to Jeddah headquarters</w:t>
            </w:r>
          </w:p>
        </w:tc>
        <w:tc>
          <w:tcPr/>
          <w:p>
            <w:pPr>
              <w:pStyle w:val="Compact"/>
              <w:jc w:val="left"/>
            </w:pPr>
            <w:r>
              <w:t xml:space="preserve">1 Report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On-site Auditor Team (4 professionals) – 6 weeks engagement in Saudi Arabia Jeddah</w:t>
            </w:r>
          </w:p>
        </w:tc>
        <w:tc>
          <w:tcPr/>
          <w:p>
            <w:pPr>
              <w:pStyle w:val="Compact"/>
              <w:jc w:val="left"/>
            </w:pPr>
            <w:r>
              <w:t xml:space="preserve">6 Weeks</w:t>
            </w:r>
          </w:p>
        </w:tc>
        <w:tc>
          <w:tcPr/>
          <w:p>
            <w:pPr>
              <w:pStyle w:val="Compact"/>
              <w:jc w:val="left"/>
            </w:pPr>
            <w:r>
              <w:t xml:space="preserve">38,000.00</w:t>
            </w:r>
          </w:p>
        </w:tc>
        <w:tc>
          <w:tcPr/>
          <w:p>
            <w:pPr>
              <w:pStyle w:val="Compact"/>
              <w:jc w:val="left"/>
            </w:pPr>
            <w:r>
              <w:t xml:space="preserve">228,000.00</w:t>
            </w:r>
          </w:p>
        </w:tc>
      </w:tr>
      <w:tr>
        <w:tc>
          <w:tcPr>
            <w:gridSpan w:val="4"/>
          </w:tcPr>
          <w:p>
            <w:pPr>
              <w:pStyle w:val="Compact"/>
              <w:jc w:val="right"/>
            </w:pPr>
            <w:r>
              <w:t xml:space="preserve">GRAND TOTAL (SAR)</w:t>
            </w:r>
          </w:p>
        </w:tc>
        <w:tc>
          <w:tcPr/>
          <w:p>
            <w:pPr>
              <w:pStyle w:val="Compact"/>
              <w:jc w:val="left"/>
            </w:pPr>
            <w:r>
              <w:t xml:space="preserve">714,000.00</w:t>
            </w:r>
          </w:p>
        </w:tc>
      </w:tr>
    </w:tbl>
    <w:bookmarkEnd w:id="23"/>
    <w:bookmarkStart w:id="24" w:name="scope-responsibilities-of-the-auditor"/>
    <w:p>
      <w:pPr>
        <w:pStyle w:val="Heading2"/>
      </w:pPr>
      <w:r>
        <w:t xml:space="preserve">2. Scope &amp; Responsibilities of the Auditor</w:t>
      </w:r>
    </w:p>
    <w:p>
      <w:pPr>
        <w:numPr>
          <w:ilvl w:val="0"/>
          <w:numId w:val="1001"/>
        </w:numPr>
        <w:pStyle w:val="Compact"/>
      </w:pPr>
      <w:r>
        <w:t xml:space="preserve">The Auditor shall be a firm duly licensed and registered with the Organization of Professional Bodies (OPB) in Saudi Arabia and shall assign a Lead Auditor holding a valid OPB membership card and a minimum of fifteen (15) years of experience in auditing industrial and manufacturing entities in the Jeddah region.</w:t>
      </w:r>
    </w:p>
    <w:p>
      <w:pPr>
        <w:numPr>
          <w:ilvl w:val="0"/>
          <w:numId w:val="1001"/>
        </w:numPr>
        <w:pStyle w:val="Compact"/>
      </w:pPr>
      <w:r>
        <w:t xml:space="preserve">The Auditor shall conduct all fieldwork, sampling, verification, and analytical procedures at the buyer's premises located in Jeddah, Saudi Arabia, as well as at the three manufacturing sites within the Jeddah Industrial Zone.</w:t>
      </w:r>
    </w:p>
    <w:p>
      <w:pPr>
        <w:numPr>
          <w:ilvl w:val="0"/>
          <w:numId w:val="1001"/>
        </w:numPr>
        <w:pStyle w:val="Compact"/>
      </w:pPr>
      <w:r>
        <w:t xml:space="preserve">The Auditor shall issue a formal audit opinion letter in both Arabic and English, signed and sealed by the Lead Auditor, and submitted to the Board of Directors of Al-Madina Industrial Holdings within thirty (30) calendar days of fieldwork completion.</w:t>
      </w:r>
    </w:p>
    <w:p>
      <w:pPr>
        <w:numPr>
          <w:ilvl w:val="0"/>
          <w:numId w:val="1001"/>
        </w:numPr>
        <w:pStyle w:val="Compact"/>
      </w:pPr>
      <w:r>
        <w:t xml:space="preserve">The Auditor shall maintain strict confidentiality of all financial records, trade secrets, and proprietary data encountered during the engagement in Saudi Arabia Jeddah, in compliance with the Saudi Data and AI Authority (SDAIA) regulations.</w:t>
      </w:r>
    </w:p>
    <w:p>
      <w:pPr>
        <w:numPr>
          <w:ilvl w:val="0"/>
          <w:numId w:val="1001"/>
        </w:numPr>
        <w:pStyle w:val="Compact"/>
      </w:pPr>
      <w:r>
        <w:t xml:space="preserve">The Auditor shall comply with all applicable Saudi Arabian labor laws, work permit requirements, and professional conduct codes while operating in Jeddah.</w:t>
      </w:r>
    </w:p>
    <w:bookmarkEnd w:id="24"/>
    <w:bookmarkStart w:id="25" w:name="payment-terms-conditions"/>
    <w:p>
      <w:pPr>
        <w:pStyle w:val="Heading2"/>
      </w:pPr>
      <w:r>
        <w:t xml:space="preserve">3. Payment Terms &amp; Conditions</w:t>
      </w:r>
    </w:p>
    <w:p>
      <w:pPr>
        <w:numPr>
          <w:ilvl w:val="0"/>
          <w:numId w:val="1002"/>
        </w:numPr>
        <w:pStyle w:val="Compact"/>
      </w:pPr>
      <w:r>
        <w:t xml:space="preserve">Payment shall be made in Saudi Riyals (SAR) via bank transfer to the Auditor's designated corporate account in Jeddah, Saudi Arabia.</w:t>
      </w:r>
    </w:p>
    <w:p>
      <w:pPr>
        <w:numPr>
          <w:ilvl w:val="0"/>
          <w:numId w:val="1002"/>
        </w:numPr>
        <w:pStyle w:val="Compact"/>
      </w:pPr>
      <w:r>
        <w:t xml:space="preserve">30% advance payment (SAR 214,200.00) upon acceptance of this Purchase Order.</w:t>
      </w:r>
    </w:p>
    <w:p>
      <w:pPr>
        <w:numPr>
          <w:ilvl w:val="0"/>
          <w:numId w:val="1002"/>
        </w:numPr>
        <w:pStyle w:val="Compact"/>
      </w:pPr>
      <w:r>
        <w:t xml:space="preserve">40% interim payment (SAR 285,600.00) upon completion of fieldwork and submission of the draft audit report.</w:t>
      </w:r>
    </w:p>
    <w:p>
      <w:pPr>
        <w:numPr>
          <w:ilvl w:val="0"/>
          <w:numId w:val="1002"/>
        </w:numPr>
        <w:pStyle w:val="Compact"/>
      </w:pPr>
      <w:r>
        <w:t xml:space="preserve">30% final payment (SAR 214,200.00) upon receipt and approval of the final signed Auditor report and management letter.</w:t>
      </w:r>
    </w:p>
    <w:p>
      <w:pPr>
        <w:numPr>
          <w:ilvl w:val="0"/>
          <w:numId w:val="1002"/>
        </w:numPr>
        <w:pStyle w:val="Compact"/>
      </w:pPr>
      <w:r>
        <w:t xml:space="preserve">All payments are subject to a 15% VAT as mandated by the Zakat, Tax and Customs Authority (ZATCA) of Saudi Arabia. The VAT amount of SAR 107,100.00 shall be added to the grand total, bringing the final payable amount to SAR 821,100.00.</w:t>
      </w:r>
    </w:p>
    <w:p>
      <w:pPr>
        <w:numPr>
          <w:ilvl w:val="0"/>
          <w:numId w:val="1002"/>
        </w:numPr>
        <w:pStyle w:val="Compact"/>
      </w:pPr>
      <w:r>
        <w:t xml:space="preserve">Payment terms are Net 30 days from the date of a valid tax invoice issued by the Auditor.</w:t>
      </w:r>
    </w:p>
    <w:bookmarkEnd w:id="25"/>
    <w:bookmarkStart w:id="26" w:name="validity-acceptance"/>
    <w:p>
      <w:pPr>
        <w:pStyle w:val="Heading2"/>
      </w:pPr>
      <w:r>
        <w:t xml:space="preserve">4. Validity &amp; Acceptance</w:t>
      </w:r>
    </w:p>
    <w:p>
      <w:pPr>
        <w:pStyle w:val="FirstParagraph"/>
      </w:pPr>
      <w:r>
        <w:t xml:space="preserve">This Purchase Order is valid for a period of sixty (60) calendar days from the date of issue. The Auditor must confirm acceptance in writing within ten (10) business days. Failure to confirm within this period shall render this Purchase Order null and void. All disputes arising from this engagement shall be governed by the laws of the Kingdom of Saudi Arabia and shall be subject to the exclusive jurisdiction of the commercial courts in Jeddah, Saudi Arabia.</w:t>
      </w:r>
    </w:p>
    <w:p>
      <w:pPr>
        <w:pStyle w:val="BodyText"/>
      </w:pPr>
      <w:r>
        <w:rPr>
          <w:bCs/>
          <w:b/>
        </w:rPr>
        <w:t xml:space="preserve">Authorized Signatory – Buyer</w:t>
      </w:r>
    </w:p>
    <w:p>
      <w:pPr>
        <w:pStyle w:val="BodyText"/>
      </w:pPr>
      <w:r>
        <w:t xml:space="preserve">Al-Madina Industrial Holdings Co. Ltd.</w:t>
      </w:r>
    </w:p>
    <w:p>
      <w:pPr>
        <w:pStyle w:val="BodyText"/>
      </w:pPr>
      <w:r>
        <w:t xml:space="preserve">Name: ______________________</w:t>
      </w:r>
    </w:p>
    <w:p>
      <w:pPr>
        <w:pStyle w:val="BodyText"/>
      </w:pPr>
      <w:r>
        <w:t xml:space="preserve">Title: Chief Financial Officer</w:t>
      </w:r>
    </w:p>
    <w:p>
      <w:pPr>
        <w:pStyle w:val="BodyText"/>
      </w:pPr>
      <w:r>
        <w:t xml:space="preserve">Date: ______________________</w:t>
      </w:r>
    </w:p>
    <w:p>
      <w:pPr>
        <w:pStyle w:val="BodyText"/>
      </w:pPr>
      <w:r>
        <w:t xml:space="preserve">Company Stamp:</w:t>
      </w:r>
    </w:p>
    <w:p>
      <w:pPr>
        <w:pStyle w:val="BodyText"/>
      </w:pPr>
      <w:r>
        <w:rPr>
          <w:bCs/>
          <w:b/>
        </w:rPr>
        <w:t xml:space="preserve">Authorized Signatory – Auditor (Vendor)</w:t>
      </w:r>
    </w:p>
    <w:p>
      <w:pPr>
        <w:pStyle w:val="BodyText"/>
      </w:pPr>
      <w:r>
        <w:t xml:space="preserve">Al-Riyadh Certified Audit &amp; Advisory Partners</w:t>
      </w:r>
    </w:p>
    <w:p>
      <w:pPr>
        <w:pStyle w:val="BodyText"/>
      </w:pPr>
      <w:r>
        <w:t xml:space="preserve">Name: ______________________</w:t>
      </w:r>
    </w:p>
    <w:p>
      <w:pPr>
        <w:pStyle w:val="BodyText"/>
      </w:pPr>
      <w:r>
        <w:t xml:space="preserve">Title: Managing Partner / Lead Auditor</w:t>
      </w:r>
    </w:p>
    <w:p>
      <w:pPr>
        <w:pStyle w:val="BodyText"/>
      </w:pPr>
      <w:r>
        <w:t xml:space="preserve">Date: ______________________</w:t>
      </w:r>
    </w:p>
    <w:p>
      <w:pPr>
        <w:pStyle w:val="BodyText"/>
      </w:pPr>
      <w:r>
        <w:t xml:space="preserve">Company Stamp:</w:t>
      </w:r>
    </w:p>
    <w:p>
      <w:pPr>
        <w:pStyle w:val="BodyText"/>
      </w:pPr>
      <w:r>
        <w:rPr>
          <w:bCs/>
          <w:b/>
        </w:rPr>
        <w:t xml:space="preserve">Important Notice:</w:t>
      </w:r>
      <w:r>
        <w:t xml:space="preserve"> </w:t>
      </w:r>
      <w:r>
        <w:t xml:space="preserve">This Purchase Order is issued in accordance with the commercial regulations of the Kingdom of Saudi Arabia. The engagement of the Auditor is subject to the professional standards of the OPB, the regulatory oversight of SAMA and CMA, and the tax compliance requirements of ZATCA. All parties acknowledge that this document constitutes a binding commercial agreement upon mutual signature. The primary place of performance for all audit services under this Purchase Order is Jeddah, Saudi Arabia.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Saudi Arabia Jeddah</dc:title>
  <dc:creator/>
  <dc:language>en</dc:language>
  <cp:keywords/>
  <dcterms:created xsi:type="dcterms:W3CDTF">2026-10-10T09:10:54Z</dcterms:created>
  <dcterms:modified xsi:type="dcterms:W3CDTF">2026-10-10T09:10:54Z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