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Auditor Services — Madrid, Spain</w:t>
      </w:r>
    </w:p>
    <w:p>
      <w:pPr>
        <w:pStyle w:val="BodyText"/>
      </w:pPr>
      <w:r>
        <w:t xml:space="preserve">Documento de Pedido — Servicios de Auditoría</w:t>
      </w:r>
    </w:p>
    <w:bookmarkEnd w:id="20"/>
    <w:p>
      <w:pPr>
        <w:pStyle w:val="BodyText"/>
      </w:pPr>
      <w:r>
        <w:rPr>
          <w:bCs/>
          <w:b/>
        </w:rPr>
        <w:t xml:space="preserve">Purchase Order No.:</w:t>
      </w:r>
      <w:r>
        <w:t xml:space="preserve"> </w:t>
      </w:r>
      <w:r>
        <w:t xml:space="preserve">PO-2025-MAD-0487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Grupo Iberia Corporativa S.A.</w:t>
      </w:r>
      <w:r>
        <w:br/>
      </w:r>
      <w:r>
        <w:rPr>
          <w:bCs/>
          <w:b/>
        </w:rPr>
        <w:t xml:space="preserve">Registered Office:</w:t>
      </w:r>
      <w:r>
        <w:t xml:space="preserve"> </w:t>
      </w:r>
      <w:r>
        <w:t xml:space="preserve">Paseo de la Castellana 120, 28046 Madrid, Spain</w:t>
      </w:r>
      <w:r>
        <w:br/>
      </w:r>
      <w:r>
        <w:rPr>
          <w:bCs/>
          <w:b/>
        </w:rPr>
        <w:t xml:space="preserve">VAT (NIF):</w:t>
      </w:r>
      <w:r>
        <w:t xml:space="preserve"> </w:t>
      </w:r>
      <w:r>
        <w:t xml:space="preserve">A-28456789</w:t>
      </w:r>
    </w:p>
    <w:bookmarkStart w:id="21" w:name="supplier-auditor-information"/>
    <w:p>
      <w:pPr>
        <w:pStyle w:val="Heading2"/>
      </w:pPr>
      <w:r>
        <w:t xml:space="preserve">1. Supplier / Auditor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Deloitte &amp; Asociados, S.L.P. — Auditoría Legal de Cuentas</w:t>
            </w:r>
          </w:p>
        </w:tc>
      </w:tr>
      <w:tr>
        <w:tc>
          <w:tcPr/>
          <w:p>
            <w:pPr>
              <w:pStyle w:val="Compact"/>
              <w:jc w:val="left"/>
            </w:pPr>
            <w:r>
              <w:t xml:space="preserve">Registered Address</w:t>
            </w:r>
          </w:p>
        </w:tc>
        <w:tc>
          <w:tcPr/>
          <w:p>
            <w:pPr>
              <w:pStyle w:val="Compact"/>
              <w:jc w:val="left"/>
            </w:pPr>
            <w:r>
              <w:t xml:space="preserve">Calle Serrano 45, 3º Planta, 28001 Madrid, Spain</w:t>
            </w:r>
          </w:p>
        </w:tc>
      </w:tr>
      <w:tr>
        <w:tc>
          <w:tcPr/>
          <w:p>
            <w:pPr>
              <w:pStyle w:val="Compact"/>
              <w:jc w:val="left"/>
            </w:pPr>
            <w:r>
              <w:t xml:space="preserve">VAT / NIF</w:t>
            </w:r>
          </w:p>
        </w:tc>
        <w:tc>
          <w:tcPr/>
          <w:p>
            <w:pPr>
              <w:pStyle w:val="Compact"/>
              <w:jc w:val="left"/>
            </w:pPr>
            <w:r>
              <w:t xml:space="preserve">B-87654321</w:t>
            </w:r>
          </w:p>
        </w:tc>
      </w:tr>
      <w:tr>
        <w:tc>
          <w:tcPr/>
          <w:p>
            <w:pPr>
              <w:pStyle w:val="Compact"/>
              <w:jc w:val="left"/>
            </w:pPr>
            <w:r>
              <w:t xml:space="preserve">Professional Registration</w:t>
            </w:r>
          </w:p>
        </w:tc>
        <w:tc>
          <w:tcPr/>
          <w:p>
            <w:pPr>
              <w:pStyle w:val="Compact"/>
              <w:jc w:val="left"/>
            </w:pPr>
            <w:r>
              <w:t xml:space="preserve">ICAC (Ilustre Colegio Oficial de Auditores de Cuentas de Madrid) — License No. 12345</w:t>
            </w:r>
          </w:p>
        </w:tc>
      </w:tr>
      <w:tr>
        <w:tc>
          <w:tcPr/>
          <w:p>
            <w:pPr>
              <w:pStyle w:val="Compact"/>
              <w:jc w:val="left"/>
            </w:pPr>
            <w:r>
              <w:t xml:space="preserve">Lead Auditor</w:t>
            </w:r>
          </w:p>
        </w:tc>
        <w:tc>
          <w:tcPr/>
          <w:p>
            <w:pPr>
              <w:pStyle w:val="Compact"/>
              <w:jc w:val="left"/>
            </w:pPr>
            <w:r>
              <w:t xml:space="preserve">Don Alejandro Fernández Ruiz, C.A. (Certified Auditor)</w:t>
            </w:r>
          </w:p>
        </w:tc>
      </w:tr>
      <w:tr>
        <w:tc>
          <w:tcPr/>
          <w:p>
            <w:pPr>
              <w:pStyle w:val="Compact"/>
              <w:jc w:val="left"/>
            </w:pPr>
            <w:r>
              <w:t xml:space="preserve">Contact Email</w:t>
            </w:r>
          </w:p>
        </w:tc>
        <w:tc>
          <w:tcPr/>
          <w:p>
            <w:pPr>
              <w:pStyle w:val="Compact"/>
              <w:jc w:val="left"/>
            </w:pPr>
            <w:r>
              <w:t xml:space="preserve">auditoria.madrid@deloitte-asociados.es</w:t>
            </w:r>
          </w:p>
        </w:tc>
      </w:tr>
      <w:tr>
        <w:tc>
          <w:tcPr/>
          <w:p>
            <w:pPr>
              <w:pStyle w:val="Compact"/>
              <w:jc w:val="left"/>
            </w:pPr>
            <w:r>
              <w:t xml:space="preserve">Telephone</w:t>
            </w:r>
          </w:p>
        </w:tc>
        <w:tc>
          <w:tcPr/>
          <w:p>
            <w:pPr>
              <w:pStyle w:val="Compact"/>
              <w:jc w:val="left"/>
            </w:pPr>
            <w:r>
              <w:t xml:space="preserve">+34 91 555 0142</w:t>
            </w:r>
          </w:p>
        </w:tc>
      </w:tr>
    </w:tbl>
    <w:bookmarkEnd w:id="21"/>
    <w:bookmarkStart w:id="22" w:name="Xeb0d612b89377d5bde300cdba309f99d50cbb85"/>
    <w:p>
      <w:pPr>
        <w:pStyle w:val="Heading2"/>
      </w:pPr>
      <w:r>
        <w:t xml:space="preserve">2. Description of Services — Auditor Engagement</w:t>
      </w:r>
    </w:p>
    <w:p>
      <w:pPr>
        <w:pStyle w:val="FirstParagraph"/>
      </w:pPr>
      <w:r>
        <w:t xml:space="preserve">This Purchase Order is issued by Grupo Iberia Corporativa S.A. to formally engage the services of a qualified</w:t>
      </w:r>
      <w:r>
        <w:t xml:space="preserve"> </w:t>
      </w:r>
      <w:r>
        <w:t xml:space="preserve">Auditor</w:t>
      </w:r>
      <w:r>
        <w:t xml:space="preserve"> </w:t>
      </w:r>
      <w:r>
        <w:t xml:space="preserve">for the fiscal year 2024–2025. The Auditor shall perform a full statutory audit of the financial statements, internal controls, and compliance records of the company in accordance with the Spanish Corporate Enterprises Act (Ley de Sociedades de Capital, Royal Legislative Decree 1/2010) and the applicable regulations of the Spanish Securities Market Commission (CNMV). The engagement is specifically scoped to operations conducted within the</w:t>
      </w:r>
      <w:r>
        <w:t xml:space="preserve"> </w:t>
      </w:r>
      <w:r>
        <w:t xml:space="preserve">Madrid</w:t>
      </w:r>
      <w:r>
        <w:t xml:space="preserve"> </w:t>
      </w:r>
      <w:r>
        <w:t xml:space="preserve">metropolitan area and the broader</w:t>
      </w:r>
      <w:r>
        <w:t xml:space="preserve"> </w:t>
      </w:r>
      <w:r>
        <w:t xml:space="preserve">Spain</w:t>
      </w:r>
      <w:r>
        <w:t xml:space="preserve"> </w:t>
      </w:r>
      <w:r>
        <w:t xml:space="preserve">jurisdiction, with the primary audit fieldwork to be carried out at the company’s headquarters located in Madrid.</w:t>
      </w:r>
    </w:p>
    <w:p>
      <w:pPr>
        <w:pStyle w:val="BodyText"/>
      </w:pPr>
      <w:r>
        <w:t xml:space="preserve">The Auditor shall deliver an independent opinion on whether the financial statements present a true and fair view of the company’s financial position as of 31 December 2024, in compliance with the Spanish General Accounting Plan (Plan General de Contabilidad) and International Financial Reporting Standards (IFRS) as adopted by the European Union. The Auditor is also required to issue a management letter identifying any material weaknesses in internal controls observed during the audit procedures performed in Madrid.</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Statutory Audit of Annual Financial Statements (FY 2024) — Madrid operations</w:t>
            </w:r>
          </w:p>
        </w:tc>
        <w:tc>
          <w:tcPr/>
          <w:p>
            <w:pPr>
              <w:pStyle w:val="Compact"/>
              <w:jc w:val="left"/>
            </w:pPr>
            <w:r>
              <w:t xml:space="preserve">1 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Internal Controls Assessment &amp; Management Letter</w:t>
            </w:r>
          </w:p>
        </w:tc>
        <w:tc>
          <w:tcPr/>
          <w:p>
            <w:pPr>
              <w:pStyle w:val="Compact"/>
              <w:jc w:val="left"/>
            </w:pPr>
            <w:r>
              <w:t xml:space="preserve">1 report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t xml:space="preserve">Compliance Review — Spanish Tax &amp; Labour Regulations (Madrid region)</w:t>
            </w:r>
          </w:p>
        </w:tc>
        <w:tc>
          <w:tcPr/>
          <w:p>
            <w:pPr>
              <w:pStyle w:val="Compact"/>
              <w:jc w:val="left"/>
            </w:pPr>
            <w:r>
              <w:t xml:space="preserve">1 review</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Interim Audit Procedures (Q1 &amp; Q3 2025) — on-site in Madrid</w:t>
            </w:r>
          </w:p>
        </w:tc>
        <w:tc>
          <w:tcPr/>
          <w:p>
            <w:pPr>
              <w:pStyle w:val="Compact"/>
              <w:jc w:val="left"/>
            </w:pPr>
            <w:r>
              <w:t xml:space="preserve">2 visits</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Advisory Support for Annual General Meeting (JGA) — Madrid venue</w:t>
            </w:r>
          </w:p>
        </w:tc>
        <w:tc>
          <w:tcPr/>
          <w:p>
            <w:pPr>
              <w:pStyle w:val="Compact"/>
              <w:jc w:val="left"/>
            </w:pPr>
            <w:r>
              <w:t xml:space="preserve">1 day</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w:t>
            </w:r>
          </w:p>
        </w:tc>
        <w:tc>
          <w:tcPr/>
          <w:p>
            <w:pPr>
              <w:pStyle w:val="Compact"/>
              <w:jc w:val="left"/>
            </w:pPr>
            <w:r>
              <w:t xml:space="preserve">85,750.00</w:t>
            </w:r>
          </w:p>
        </w:tc>
      </w:tr>
      <w:tr>
        <w:tc>
          <w:tcPr>
            <w:gridSpan w:val="4"/>
          </w:tcPr>
          <w:p>
            <w:pPr>
              <w:pStyle w:val="Compact"/>
              <w:jc w:val="left"/>
            </w:pPr>
            <w:r>
              <w:t xml:space="preserve">VAT (21% — Impuesto sobre el Valor Añadido, Spain)</w:t>
            </w:r>
          </w:p>
        </w:tc>
        <w:tc>
          <w:tcPr/>
          <w:p>
            <w:pPr>
              <w:pStyle w:val="Compact"/>
              <w:jc w:val="left"/>
            </w:pPr>
            <w:r>
              <w:t xml:space="preserve">17,997.50</w:t>
            </w:r>
          </w:p>
        </w:tc>
      </w:tr>
      <w:tr>
        <w:tc>
          <w:tcPr>
            <w:gridSpan w:val="4"/>
          </w:tcPr>
          <w:p>
            <w:pPr>
              <w:pStyle w:val="Compact"/>
              <w:jc w:val="left"/>
            </w:pPr>
            <w:r>
              <w:t xml:space="preserve">Grand Total (EUR)</w:t>
            </w:r>
          </w:p>
        </w:tc>
        <w:tc>
          <w:tcPr/>
          <w:p>
            <w:pPr>
              <w:pStyle w:val="Compact"/>
              <w:jc w:val="left"/>
            </w:pPr>
            <w:r>
              <w:t xml:space="preserve">103,747.50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the resulting Auditor engagement shall be governed by and construed in accordance with the laws of</w:t>
      </w:r>
      <w:r>
        <w:t xml:space="preserve"> </w:t>
      </w:r>
      <w:r>
        <w:t xml:space="preserve">Spain</w:t>
      </w:r>
      <w:r>
        <w:t xml:space="preserve">, specifically the Spanish Civil Code and the Commercial Code. Any disputes arising from this Purchase Order shall be submitted to the competent courts of</w:t>
      </w:r>
      <w:r>
        <w:t xml:space="preserve"> </w:t>
      </w:r>
      <w:r>
        <w:t xml:space="preserve">Madrid</w:t>
      </w:r>
      <w:r>
        <w:t xml:space="preserve">, Spain, with express waiver of any other jurisdiction.</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issued by the Auditor. Invoices must be issued in accordance with the Spanish electronic invoicing regulations (Factura Electrónica) and submitted via the Verifactu platform or the company’s designated electronic invoicing portal. Payment shall be made by bank transfer to the account specified on the invoice, domiciled in a Spanish financial institution.</w:t>
      </w:r>
    </w:p>
    <w:p>
      <w:pPr>
        <w:numPr>
          <w:ilvl w:val="0"/>
          <w:numId w:val="1001"/>
        </w:numPr>
        <w:pStyle w:val="Compact"/>
      </w:pPr>
      <w:r>
        <w:rPr>
          <w:bCs/>
          <w:b/>
        </w:rPr>
        <w:t xml:space="preserve">Confidentiality:</w:t>
      </w:r>
      <w:r>
        <w:t xml:space="preserve"> </w:t>
      </w:r>
      <w:r>
        <w:t xml:space="preserve">The Auditor shall maintain strict confidentiality over all financial data, trade secrets, and proprietary information of Grupo Iberia Corporativa S.A. in compliance with the Spanish Organic Law 3/2018 on Personal Data Protection and Digital Rights Guarantee (LOPDGDD) and the EU General Data Protection Regulation (GDPR). All data processing related to this engagement shall be conducted within the territory of</w:t>
      </w:r>
      <w:r>
        <w:t xml:space="preserve"> </w:t>
      </w:r>
      <w:r>
        <w:t xml:space="preserve">Spain</w:t>
      </w:r>
      <w:r>
        <w:t xml:space="preserve">, with primary data storage in Madrid.</w:t>
      </w:r>
    </w:p>
    <w:p>
      <w:pPr>
        <w:numPr>
          <w:ilvl w:val="0"/>
          <w:numId w:val="1001"/>
        </w:numPr>
        <w:pStyle w:val="Compact"/>
      </w:pPr>
      <w:r>
        <w:rPr>
          <w:bCs/>
          <w:b/>
        </w:rPr>
        <w:t xml:space="preserve">Independence and Ethics:</w:t>
      </w:r>
      <w:r>
        <w:t xml:space="preserve"> </w:t>
      </w:r>
      <w:r>
        <w:t xml:space="preserve">The Auditor warrants full independence in accordance with the Spanish Code of Ethics for Auditors issued by the ICAC Madrid and the International Ethics Standards Board for Accountants (IESBA) Code. The Auditor shall not provide any non-audit services that could impair independence during the engagement period.</w:t>
      </w:r>
    </w:p>
    <w:p>
      <w:pPr>
        <w:numPr>
          <w:ilvl w:val="0"/>
          <w:numId w:val="1001"/>
        </w:numPr>
        <w:pStyle w:val="Compact"/>
      </w:pPr>
      <w:r>
        <w:rPr>
          <w:bCs/>
          <w:b/>
        </w:rPr>
        <w:t xml:space="preserve">Delivery Schedule:</w:t>
      </w:r>
      <w:r>
        <w:t xml:space="preserve"> </w:t>
      </w:r>
      <w:r>
        <w:t xml:space="preserve">The final audit report and management letter shall be delivered no later than 30 April 2025, in time for the convening of the Annual General Meeting of shareholders in Madrid. Interim reports shall be delivered within fifteen (15) business days following each interim audit visit.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Auditor shall be compensated for all work performed up to the date of termination, as documented in a final progress report.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affecting operations in Madrid, or pandemics, in accordance with Article 1105 of the Spanish Civil Code.</w:t>
      </w:r>
    </w:p>
    <w:p>
      <w:pPr>
        <w:numPr>
          <w:ilvl w:val="0"/>
          <w:numId w:val="1001"/>
        </w:numPr>
        <w:pStyle w:val="Compact"/>
      </w:pPr>
      <w:r>
        <w:rPr>
          <w:bCs/>
          <w:b/>
        </w:rPr>
        <w:t xml:space="preserve">Anti-Corruption:</w:t>
      </w:r>
      <w:r>
        <w:t xml:space="preserve"> </w:t>
      </w:r>
      <w:r>
        <w:t xml:space="preserve">The Auditor confirms compliance with the Spanish Organic Law 5/2010 on Criminal Corporate Liability and all applicable anti-bribery and anti-corruption legislation in force in</w:t>
      </w:r>
      <w:r>
        <w:t xml:space="preserve"> </w:t>
      </w:r>
      <w:r>
        <w:t xml:space="preserve">Spain</w:t>
      </w:r>
      <w:r>
        <w:t xml:space="preserve">.</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offer for the Auditor services described herein. Acceptance by the Auditor shall be evidenced by the signed acknowledgment below or by the commencement of audit fieldwork at the Madrid premises. This document is valid for a period of ninety (90) days from the date of issue.</w:t>
      </w:r>
    </w:p>
    <w:bookmarkEnd w:id="25"/>
    <w:p>
      <w:pPr>
        <w:pStyle w:val="BodyText"/>
      </w:pPr>
      <w:r>
        <w:rPr>
          <w:bCs/>
          <w:b/>
        </w:rPr>
        <w:t xml:space="preserve">For and on behalf of Grupo Iberia Corporativa S.A.:</w:t>
      </w:r>
    </w:p>
    <w:p>
      <w:pPr>
        <w:pStyle w:val="BodyText"/>
      </w:pPr>
      <w:r>
        <w:rPr>
          <w:bCs/>
          <w:b/>
        </w:rPr>
        <w:t xml:space="preserve">María del Carmen Sánchez Ortega</w:t>
      </w:r>
      <w:r>
        <w:br/>
      </w:r>
      <w:r>
        <w:t xml:space="preserve">Chief Financial Officer</w:t>
      </w:r>
      <w:r>
        <w:br/>
      </w:r>
      <w:r>
        <w:t xml:space="preserve">Date: _______________</w:t>
      </w:r>
    </w:p>
    <w:p>
      <w:pPr>
        <w:pStyle w:val="BodyText"/>
      </w:pPr>
      <w:r>
        <w:rPr>
          <w:bCs/>
          <w:b/>
        </w:rPr>
        <w:t xml:space="preserve">For and on behalf of Deloitte &amp; Asociados, S.L.P. (Auditor):</w:t>
      </w:r>
    </w:p>
    <w:p>
      <w:pPr>
        <w:pStyle w:val="BodyText"/>
      </w:pPr>
      <w:r>
        <w:rPr>
          <w:bCs/>
          <w:b/>
        </w:rPr>
        <w:t xml:space="preserve">Alejandro Fernández Ruiz, C.A.</w:t>
      </w:r>
      <w:r>
        <w:br/>
      </w:r>
      <w:r>
        <w:t xml:space="preserve">Lead Auditor — ICAC Madrid</w:t>
      </w:r>
      <w:r>
        <w:br/>
      </w:r>
      <w:r>
        <w:t xml:space="preserve">Date: _______________</w:t>
      </w:r>
    </w:p>
    <w:p>
      <w:pPr>
        <w:pStyle w:val="BodyText"/>
      </w:pPr>
      <w:r>
        <w:t xml:space="preserve">This Purchase Order (PO-2025-MAD-0487) is issued in the city of</w:t>
      </w:r>
      <w:r>
        <w:t xml:space="preserve"> </w:t>
      </w:r>
      <w:r>
        <w:rPr>
          <w:bCs/>
          <w:b/>
        </w:rPr>
        <w:t xml:space="preserve">Madrid, Spain</w:t>
      </w:r>
      <w:r>
        <w:t xml:space="preserve">, on 14 June 2025. All communications regarding this Purchase Order and the Auditor engagement shall be directed to the registered addresses stated above. This document is subject to the laws of the Kingdom of Spain and the jurisdiction of the courts of Madrid.</w:t>
      </w:r>
    </w:p>
    <w:p>
      <w:pPr>
        <w:pStyle w:val="BodyText"/>
      </w:pPr>
      <w:r>
        <w:t xml:space="preserve">Grupo Iberia Corporativa S.A. — Paseo de la Castellana 120, 28046 Madrid, Spain — NIF: A-28456789 — Registered in the Madrid Commercial Registry, Volume 4521, Folio 88, Sheet M-312456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Madrid, Spain</dc:title>
  <dc:creator/>
  <dc:language>en</dc:language>
  <cp:keywords/>
  <dcterms:created xsi:type="dcterms:W3CDTF">2026-10-10T03:31:46Z</dcterms:created>
  <dcterms:modified xsi:type="dcterms:W3CDTF">2026-10-10T03:31:46Z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