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5" w:name="purchase-order"/>
    <w:p>
      <w:pPr>
        <w:pStyle w:val="Heading1"/>
      </w:pPr>
      <w:r>
        <w:t xml:space="preserve">Purchase Order</w:t>
      </w:r>
    </w:p>
    <w:p>
      <w:pPr>
        <w:pStyle w:val="FirstParagraph"/>
      </w:pPr>
      <w:r>
        <w:t xml:space="preserve">For the Engagement of a Certified Auditor – Sri Lanka Colombo</w:t>
      </w:r>
    </w:p>
    <w:p>
      <w:pPr>
        <w:pStyle w:val="BodyText"/>
      </w:pPr>
      <w:r>
        <w:rPr>
          <w:bCs/>
          <w:b/>
        </w:rPr>
        <w:t xml:space="preserve">Issuing Entity:</w:t>
      </w:r>
      <w:r>
        <w:br/>
      </w:r>
      <w:r>
        <w:t xml:space="preserve">Ceylon Industrial Holdings (Pvt) Ltd.</w:t>
      </w:r>
      <w:r>
        <w:br/>
      </w:r>
      <w:r>
        <w:t xml:space="preserve">No. 42, Galle Road, Colombo 03,</w:t>
      </w:r>
      <w:r>
        <w:br/>
      </w:r>
      <w:r>
        <w:t xml:space="preserve">Sri Lanka Colombo, Western Province</w:t>
      </w:r>
      <w:r>
        <w:br/>
      </w:r>
      <w:r>
        <w:t xml:space="preserve">Registration No.: C012345678</w:t>
      </w:r>
      <w:r>
        <w:br/>
      </w:r>
      <w:r>
        <w:t xml:space="preserve">TIN: 123456789</w:t>
      </w:r>
      <w:r>
        <w:br/>
      </w:r>
      <w:r>
        <w:t xml:space="preserve">Tel: +94 11 234 5678</w:t>
      </w:r>
      <w:r>
        <w:br/>
      </w:r>
      <w:r>
        <w:t xml:space="preserve">Email: procurement@ceylonindustrial.lk</w:t>
      </w:r>
    </w:p>
    <w:p>
      <w:pPr>
        <w:pStyle w:val="BodyText"/>
      </w:pPr>
      <w:r>
        <w:rPr>
          <w:bCs/>
          <w:b/>
        </w:rPr>
        <w:t xml:space="preserve">Purchase Order No.:</w:t>
      </w:r>
      <w:r>
        <w:t xml:space="preserve"> </w:t>
      </w:r>
      <w:r>
        <w:t xml:space="preserve">PO/2025/SLC/00472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Sri Lankan Rupees (LKR)</w:t>
      </w:r>
    </w:p>
    <w:bookmarkStart w:id="20" w:name="recipient-service-provider"/>
    <w:p>
      <w:pPr>
        <w:pStyle w:val="Heading2"/>
      </w:pPr>
      <w:r>
        <w:t xml:space="preserve">1. Recipient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Colombo Audit &amp; Assurance Partners (Pvt) Ltd.</w:t>
            </w:r>
          </w:p>
        </w:tc>
      </w:tr>
      <w:tr>
        <w:tc>
          <w:tcPr/>
          <w:p>
            <w:pPr>
              <w:pStyle w:val="Compact"/>
              <w:jc w:val="left"/>
            </w:pPr>
            <w:r>
              <w:t xml:space="preserve">Address</w:t>
            </w:r>
          </w:p>
        </w:tc>
        <w:tc>
          <w:tcPr/>
          <w:p>
            <w:pPr>
              <w:pStyle w:val="Compact"/>
              <w:jc w:val="left"/>
            </w:pPr>
            <w:r>
              <w:t xml:space="preserve">Level 5, World Trade Centre, 100 Galle Road, Colombo 03, Sri Lanka Colombo</w:t>
            </w:r>
          </w:p>
        </w:tc>
      </w:tr>
      <w:tr>
        <w:tc>
          <w:tcPr/>
          <w:p>
            <w:pPr>
              <w:pStyle w:val="Compact"/>
              <w:jc w:val="left"/>
            </w:pPr>
            <w:r>
              <w:t xml:space="preserve">Registration No.</w:t>
            </w:r>
          </w:p>
        </w:tc>
        <w:tc>
          <w:tcPr/>
          <w:p>
            <w:pPr>
              <w:pStyle w:val="Compact"/>
              <w:jc w:val="left"/>
            </w:pPr>
            <w:r>
              <w:t xml:space="preserve">C098765432</w:t>
            </w:r>
          </w:p>
        </w:tc>
      </w:tr>
      <w:tr>
        <w:tc>
          <w:tcPr/>
          <w:p>
            <w:pPr>
              <w:pStyle w:val="Compact"/>
              <w:jc w:val="left"/>
            </w:pPr>
            <w:r>
              <w:t xml:space="preserve">CA Association Membership</w:t>
            </w:r>
          </w:p>
        </w:tc>
        <w:tc>
          <w:tcPr/>
          <w:p>
            <w:pPr>
              <w:pStyle w:val="Compact"/>
              <w:jc w:val="left"/>
            </w:pPr>
            <w:r>
              <w:t xml:space="preserve">Chartered Accountants Association of Sri Lanka – Firm No. 2045</w:t>
            </w:r>
          </w:p>
        </w:tc>
      </w:tr>
      <w:tr>
        <w:tc>
          <w:tcPr/>
          <w:p>
            <w:pPr>
              <w:pStyle w:val="Compact"/>
              <w:jc w:val="left"/>
            </w:pPr>
            <w:r>
              <w:t xml:space="preserve">Contact Person</w:t>
            </w:r>
          </w:p>
        </w:tc>
        <w:tc>
          <w:tcPr/>
          <w:p>
            <w:pPr>
              <w:pStyle w:val="Compact"/>
              <w:jc w:val="left"/>
            </w:pPr>
            <w:r>
              <w:t xml:space="preserve">Mr. R. A. Perera, Managing Partner</w:t>
            </w:r>
          </w:p>
        </w:tc>
      </w:tr>
      <w:tr>
        <w:tc>
          <w:tcPr/>
          <w:p>
            <w:pPr>
              <w:pStyle w:val="Compact"/>
              <w:jc w:val="left"/>
            </w:pPr>
            <w:r>
              <w:t xml:space="preserve">Email</w:t>
            </w:r>
          </w:p>
        </w:tc>
        <w:tc>
          <w:tcPr/>
          <w:p>
            <w:pPr>
              <w:pStyle w:val="Compact"/>
              <w:jc w:val="left"/>
            </w:pPr>
            <w:r>
              <w:t xml:space="preserve">engagement@colomboaudit.lk</w:t>
            </w:r>
          </w:p>
        </w:tc>
      </w:tr>
    </w:tbl>
    <w:bookmarkEnd w:id="20"/>
    <w:bookmarkStart w:id="21" w:name="Xeb0d612b89377d5bde300cdba309f99d50cbb85"/>
    <w:p>
      <w:pPr>
        <w:pStyle w:val="Heading2"/>
      </w:pPr>
      <w:r>
        <w:t xml:space="preserve">2. Description of Services – Auditor Engagement</w:t>
      </w:r>
    </w:p>
    <w:p>
      <w:pPr>
        <w:pStyle w:val="FirstParagraph"/>
      </w:pPr>
      <w:r>
        <w:t xml:space="preserve">This Purchase Order is issued by Ceylon Industrial Holdings (Pvt) Ltd. to formally engage the services of a qualified and independent Auditor for the fiscal year ending 31 December 2025. The Auditor shall be appointed in accordance with the Companies Act No. 07 of 2007 of Sri Lanka and the relevant standards issued by the Chartered Accountants Association of Sri Lanka. The engagement is to be conducted in Sri Lanka Colombo, where the principal place of business of the issuing entity is located.</w:t>
      </w:r>
    </w:p>
    <w:p>
      <w:pPr>
        <w:pStyle w:val="BodyText"/>
      </w:pPr>
      <w:r>
        <w:t xml:space="preserve">The Auditor shall perform a full statutory audit of the financial statements, including the balance sheet, income statement, statement of changes in equity, and cash flow statement. The scope of the audit engagement under this Purchase Order includes, but is not limited to, the following:</w:t>
      </w:r>
    </w:p>
    <w:p>
      <w:pPr>
        <w:numPr>
          <w:ilvl w:val="0"/>
          <w:numId w:val="1001"/>
        </w:numPr>
        <w:pStyle w:val="Compact"/>
      </w:pPr>
      <w:r>
        <w:t xml:space="preserve">Examination of all accounting records, ledgers, and supporting documentation maintained at the Sri Lanka Colombo head office and all regional branches.</w:t>
      </w:r>
    </w:p>
    <w:p>
      <w:pPr>
        <w:numPr>
          <w:ilvl w:val="0"/>
          <w:numId w:val="1001"/>
        </w:numPr>
        <w:pStyle w:val="Compact"/>
      </w:pPr>
      <w:r>
        <w:t xml:space="preserve">Verification of inventory holdings, fixed assets, and intangible assets as recorded in the books of account.</w:t>
      </w:r>
    </w:p>
    <w:p>
      <w:pPr>
        <w:numPr>
          <w:ilvl w:val="0"/>
          <w:numId w:val="1001"/>
        </w:numPr>
        <w:pStyle w:val="Compact"/>
      </w:pPr>
      <w:r>
        <w:t xml:space="preserve">Review of revenue recognition policies and confirmation of receivables with third-party debtors.</w:t>
      </w:r>
    </w:p>
    <w:p>
      <w:pPr>
        <w:numPr>
          <w:ilvl w:val="0"/>
          <w:numId w:val="1001"/>
        </w:numPr>
        <w:pStyle w:val="Compact"/>
      </w:pPr>
      <w:r>
        <w:t xml:space="preserve">Assessment of internal control systems and issuance of a management letter highlighting any material weaknesses identified during the audit.</w:t>
      </w:r>
    </w:p>
    <w:p>
      <w:pPr>
        <w:numPr>
          <w:ilvl w:val="0"/>
          <w:numId w:val="1001"/>
        </w:numPr>
        <w:pStyle w:val="Compact"/>
      </w:pPr>
      <w:r>
        <w:t xml:space="preserve">Compliance review with the Inland Revenue Department of Sri Lanka, the Securities and Exchange Commission of Sri Lanka (where applicable), and the Central Bank of Sri Lanka regulatory requirements.</w:t>
      </w:r>
    </w:p>
    <w:p>
      <w:pPr>
        <w:numPr>
          <w:ilvl w:val="0"/>
          <w:numId w:val="1001"/>
        </w:numPr>
        <w:pStyle w:val="Compact"/>
      </w:pPr>
      <w:r>
        <w:t xml:space="preserve">Preparation and submission of the Auditor's Report in the format prescribed by the Companies Act and the Sri Lanka Accounting Standards.</w:t>
      </w:r>
    </w:p>
    <w:bookmarkEnd w:id="21"/>
    <w:bookmarkStart w:id="22" w:name="schedule-of-charges"/>
    <w:p>
      <w:pPr>
        <w:pStyle w:val="Heading2"/>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Statutory Audit of Annual Financial Statements – Sri Lanka Colombo Head Office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Audit of Regional Branches (Kandy, Galle, Jaffna) – Travel &amp; Fieldwork</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Internal Control Review &amp; Management Letter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Tax Compliance Review &amp; VAT Reconciliation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Interim Review (Half-Year) – Q1 &amp; Q2 2025</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gridSpan w:val="4"/>
          </w:tcPr>
          <w:p>
            <w:pPr>
              <w:pStyle w:val="Compact"/>
              <w:jc w:val="left"/>
            </w:pPr>
            <w:r>
              <w:t xml:space="preserve">Subtotal</w:t>
            </w:r>
          </w:p>
        </w:tc>
        <w:tc>
          <w:tcPr/>
          <w:p>
            <w:pPr>
              <w:pStyle w:val="Compact"/>
              <w:jc w:val="left"/>
            </w:pPr>
            <w:r>
              <w:t xml:space="preserve">4,700,000</w:t>
            </w:r>
          </w:p>
        </w:tc>
      </w:tr>
      <w:tr>
        <w:tc>
          <w:tcPr>
            <w:gridSpan w:val="4"/>
          </w:tcPr>
          <w:p>
            <w:pPr>
              <w:pStyle w:val="Compact"/>
              <w:jc w:val="left"/>
            </w:pPr>
            <w:r>
              <w:t xml:space="preserve">VAT @ 18% (Sri Lanka)</w:t>
            </w:r>
          </w:p>
        </w:tc>
        <w:tc>
          <w:tcPr/>
          <w:p>
            <w:pPr>
              <w:pStyle w:val="Compact"/>
              <w:jc w:val="left"/>
            </w:pPr>
            <w:r>
              <w:t xml:space="preserve">846,000</w:t>
            </w:r>
          </w:p>
        </w:tc>
      </w:tr>
      <w:tr>
        <w:tc>
          <w:tcPr>
            <w:gridSpan w:val="4"/>
          </w:tcPr>
          <w:p>
            <w:pPr>
              <w:pStyle w:val="Compact"/>
              <w:jc w:val="left"/>
            </w:pPr>
            <w:r>
              <w:rPr>
                <w:bCs/>
                <w:b/>
              </w:rPr>
              <w:t xml:space="preserve">Total Amount Payable (LKR)</w:t>
            </w:r>
          </w:p>
        </w:tc>
        <w:tc>
          <w:tcPr/>
          <w:p>
            <w:pPr>
              <w:pStyle w:val="Compact"/>
              <w:jc w:val="left"/>
            </w:pPr>
            <w:r>
              <w:rPr>
                <w:bCs/>
                <w:b/>
              </w:rPr>
              <w:t xml:space="preserve">5,546,000</w:t>
            </w:r>
          </w:p>
        </w:tc>
      </w:tr>
    </w:tbl>
    <w:bookmarkEnd w:id="22"/>
    <w:bookmarkStart w:id="23" w:name="terms-and-conditions"/>
    <w:p>
      <w:pPr>
        <w:pStyle w:val="Heading2"/>
      </w:pPr>
      <w:r>
        <w:t xml:space="preserve">4. Terms and Conditions</w:t>
      </w:r>
    </w:p>
    <w:p>
      <w:pPr>
        <w:pStyle w:val="FirstParagraph"/>
      </w:pPr>
      <w:r>
        <w:t xml:space="preserve">4.1</w:t>
      </w:r>
      <w:r>
        <w:t xml:space="preserve"> </w:t>
      </w:r>
      <w:r>
        <w:t xml:space="preserve">This Purchase Order constitutes a binding agreement between the parties upon acceptance and signature. The Auditor shall commence fieldwork no later than 01 January 2026 and shall deliver the final Auditor's Report within 90 days of the fiscal year-end, in compliance with the statutory deadlines prescribed by Sri Lankan law.</w:t>
      </w:r>
    </w:p>
    <w:p>
      <w:pPr>
        <w:pStyle w:val="BodyText"/>
      </w:pPr>
      <w:r>
        <w:t xml:space="preserve">4.2</w:t>
      </w:r>
      <w:r>
        <w:t xml:space="preserve"> </w:t>
      </w:r>
      <w:r>
        <w:t xml:space="preserve">The Auditor shall maintain strict independence and objectivity as required by the Code of Ethics for Professional Accountants issued by the Chartered Accountants Association of Sri Lanka. Any conflict of interest must be disclosed in writing prior to the commencement of the engagement.</w:t>
      </w:r>
    </w:p>
    <w:p>
      <w:pPr>
        <w:pStyle w:val="BodyText"/>
      </w:pPr>
      <w:r>
        <w:t xml:space="preserve">4.3</w:t>
      </w:r>
      <w:r>
        <w:t xml:space="preserve"> </w:t>
      </w:r>
      <w:r>
        <w:t xml:space="preserve">Payment shall be made in three instalments: 40% upon execution of this Purchase Order, 40% upon completion of fieldwork, and 20% upon delivery and acceptance of the final Auditor's Report. All payments shall be made via bank transfer to the account designated by the Auditor in Sri Lanka Colombo.</w:t>
      </w:r>
    </w:p>
    <w:p>
      <w:pPr>
        <w:pStyle w:val="BodyText"/>
      </w:pPr>
      <w:r>
        <w:t xml:space="preserve">4.4</w:t>
      </w:r>
      <w:r>
        <w:t xml:space="preserve"> </w:t>
      </w:r>
      <w:r>
        <w:t xml:space="preserve">The Auditor shall bear all costs of travel, accommodation, and logistics for fieldwork conducted outside the Sri Lanka Colombo head office, as itemised in Schedule 3 above. No additional charges shall be incurred without prior written approval from the Procurement Department of Ceylon Industrial Holdings.</w:t>
      </w:r>
    </w:p>
    <w:p>
      <w:pPr>
        <w:pStyle w:val="BodyText"/>
      </w:pPr>
      <w:r>
        <w:t xml:space="preserve">4.5</w:t>
      </w:r>
      <w:r>
        <w:t xml:space="preserve"> </w:t>
      </w:r>
      <w:r>
        <w:t xml:space="preserve">All working papers, draft reports, and confidential financial data obtained during the audit engagement shall be treated as strictly confidential. The Auditor shall not disclose any information to third parties without the prior written consent of the Board of Directors of Ceylon Industrial Holdings (Pvt) Ltd.</w:t>
      </w:r>
    </w:p>
    <w:p>
      <w:pPr>
        <w:pStyle w:val="BodyText"/>
      </w:pPr>
      <w:r>
        <w:t xml:space="preserve">4.6</w:t>
      </w:r>
      <w:r>
        <w:t xml:space="preserve"> </w:t>
      </w:r>
      <w:r>
        <w:t xml:space="preserve">In the event of a material breach of this Purchase Order by either party, the non-breaching party shall be entitled to terminate the engagement upon 14 days' written notice. The Auditor shall be compensated only for work satisfactorily completed up to the date of termination.</w:t>
      </w:r>
    </w:p>
    <w:p>
      <w:pPr>
        <w:pStyle w:val="BodyText"/>
      </w:pPr>
      <w:r>
        <w:t xml:space="preserve">4.7</w:t>
      </w:r>
      <w:r>
        <w:t xml:space="preserve"> </w:t>
      </w:r>
      <w:r>
        <w:t xml:space="preserve">This Purchase Order shall be governed by and construed in accordance with the laws of the Democratic Socialist Republic of Sri Lanka. Any disputes arising hereunder shall be resolved by arbitration in Sri Lanka Colombo in accordance with the Arbitration Act No. 11 of 1995.</w:t>
      </w:r>
    </w:p>
    <w:bookmarkEnd w:id="23"/>
    <w:bookmarkStart w:id="24" w:name="acceptance-and-authorisation"/>
    <w:p>
      <w:pPr>
        <w:pStyle w:val="Heading2"/>
      </w:pPr>
      <w:r>
        <w:t xml:space="preserve">5. Acceptance and Authorisation</w:t>
      </w:r>
    </w:p>
    <w:p>
      <w:pPr>
        <w:pStyle w:val="FirstParagraph"/>
      </w:pPr>
      <w:r>
        <w:t xml:space="preserve">By signing below, both parties acknowledge that they have read, understood, and agree to all terms and conditions set forth in this Purchase Order for the engagement of the Auditor in Sri Lanka Colombo.</w:t>
      </w:r>
    </w:p>
    <w:p>
      <w:pPr>
        <w:pStyle w:val="BodyText"/>
      </w:pPr>
      <w:r>
        <w:t xml:space="preserve">For and on behalf of Ceylon Industrial Holdings (Pvt) Ltd.</w:t>
      </w:r>
    </w:p>
    <w:p>
      <w:pPr>
        <w:pStyle w:val="BodyText"/>
      </w:pPr>
      <w:r>
        <w:rPr>
          <w:bCs/>
          <w:b/>
        </w:rPr>
        <w:t xml:space="preserve">Authorised Signatory</w:t>
      </w:r>
      <w:r>
        <w:br/>
      </w:r>
      <w:r>
        <w:t xml:space="preserve">Name: Mrs. N. S. Fernando</w:t>
      </w:r>
      <w:r>
        <w:br/>
      </w:r>
      <w:r>
        <w:t xml:space="preserve">Title: Chief Financial Officer</w:t>
      </w:r>
      <w:r>
        <w:br/>
      </w:r>
      <w:r>
        <w:t xml:space="preserve">Date: _______________</w:t>
      </w:r>
    </w:p>
    <w:p>
      <w:pPr>
        <w:pStyle w:val="BodyText"/>
      </w:pPr>
      <w:r>
        <w:t xml:space="preserve">For and on behalf of Colombo Audit &amp; Assurance Partners (Pvt) Ltd.</w:t>
      </w:r>
    </w:p>
    <w:p>
      <w:pPr>
        <w:pStyle w:val="BodyText"/>
      </w:pPr>
      <w:r>
        <w:rPr>
          <w:bCs/>
          <w:b/>
        </w:rPr>
        <w:t xml:space="preserve">Authorised Signatory</w:t>
      </w:r>
      <w:r>
        <w:br/>
      </w:r>
      <w:r>
        <w:t xml:space="preserve">Name: Mr. R. A. Perera</w:t>
      </w:r>
      <w:r>
        <w:br/>
      </w:r>
      <w:r>
        <w:t xml:space="preserve">Title: Managing Partner / Auditor</w:t>
      </w:r>
      <w:r>
        <w:br/>
      </w:r>
      <w:r>
        <w:t xml:space="preserve">Date: _______________</w:t>
      </w:r>
    </w:p>
    <w:p>
      <w:pPr>
        <w:pStyle w:val="BodyText"/>
      </w:pPr>
      <w:r>
        <w:t xml:space="preserve">This Purchase Order is issued in duplicate. One copy is retained by the issuing entity in Sri Lanka Colombo, and one copy is provided to the Auditor. This document is valid only when bearing the official company seal and authorised signatures of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Sri Lanka Colombo</dc:title>
  <dc:creator/>
  <dc:language>en</dc:language>
  <cp:keywords/>
  <dcterms:created xsi:type="dcterms:W3CDTF">2026-10-10T06:50:36Z</dcterms:created>
  <dcterms:modified xsi:type="dcterms:W3CDTF">2026-10-10T06:50:36Z</dcterms:modified>
</cp:coreProperties>
</file>

<file path=docProps/custom.xml><?xml version="1.0" encoding="utf-8"?>
<Properties xmlns="http://schemas.openxmlformats.org/officeDocument/2006/custom-properties" xmlns:vt="http://schemas.openxmlformats.org/officeDocument/2006/docPropsVTypes"/>
</file>