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Sudan</w:t>
      </w:r>
      <w:r>
        <w:t xml:space="preserve"> </w:t>
      </w:r>
      <w:r>
        <w:t xml:space="preserve">Khartoum</w:t>
      </w:r>
    </w:p>
    <w:bookmarkStart w:id="26" w:name="purchase-order"/>
    <w:p>
      <w:pPr>
        <w:pStyle w:val="Heading1"/>
      </w:pPr>
      <w:r>
        <w:t xml:space="preserve">PURCHASE ORDER</w:t>
      </w:r>
    </w:p>
    <w:p>
      <w:pPr>
        <w:pStyle w:val="FirstParagraph"/>
      </w:pPr>
      <w:r>
        <w:t xml:space="preserve">For the Engagement of an Independent Auditor in Sudan Khartoum</w:t>
      </w:r>
    </w:p>
    <w:p>
      <w:pPr>
        <w:pStyle w:val="BodyText"/>
      </w:pPr>
      <w:r>
        <w:t xml:space="preserve">Purchase Order No.: PO/SUD/KRT/2025/0047</w:t>
      </w:r>
    </w:p>
    <w:p>
      <w:pPr>
        <w:pStyle w:val="BodyText"/>
      </w:pPr>
      <w:r>
        <w:rPr>
          <w:bCs/>
          <w:b/>
        </w:rPr>
        <w:t xml:space="preserve">Issuing Entity:</w:t>
      </w:r>
      <w:r>
        <w:br/>
      </w:r>
      <w:r>
        <w:t xml:space="preserve">Al-Nile Industrial Holdings PLC</w:t>
      </w:r>
      <w:r>
        <w:br/>
      </w:r>
      <w:r>
        <w:t xml:space="preserve">Office 12, Nile Corniche Road</w:t>
      </w:r>
      <w:r>
        <w:br/>
      </w:r>
      <w:r>
        <w:t xml:space="preserve">Khartoum, Sudan</w:t>
      </w:r>
      <w:r>
        <w:br/>
      </w:r>
      <w:r>
        <w:t xml:space="preserve">Registration No.: SD-2019-44821</w:t>
      </w:r>
    </w:p>
    <w:p>
      <w:pPr>
        <w:pStyle w:val="BodyText"/>
      </w:pPr>
      <w:r>
        <w:rPr>
          <w:bCs/>
          <w:b/>
        </w:rPr>
        <w:t xml:space="preserve">Date of Issue:</w:t>
      </w:r>
      <w:r>
        <w:t xml:space="preserve"> </w:t>
      </w:r>
      <w:r>
        <w:t xml:space="preserve">15 June 2025</w:t>
      </w:r>
      <w:r>
        <w:br/>
      </w:r>
      <w:r>
        <w:rPr>
          <w:bCs/>
          <w:b/>
        </w:rPr>
        <w:t xml:space="preserve">Delivery/Service Location:</w:t>
      </w:r>
      <w:r>
        <w:t xml:space="preserve"> </w:t>
      </w:r>
      <w:r>
        <w:t xml:space="preserve">Khartoum, Sudan</w:t>
      </w:r>
      <w:r>
        <w:br/>
      </w:r>
      <w:r>
        <w:rPr>
          <w:bCs/>
          <w:b/>
        </w:rPr>
        <w:t xml:space="preserve">Validity Period:</w:t>
      </w:r>
      <w:r>
        <w:t xml:space="preserve"> </w:t>
      </w:r>
      <w:r>
        <w:t xml:space="preserve">30 days from issue date</w:t>
      </w:r>
    </w:p>
    <w:bookmarkStart w:id="20" w:name="purchase-order-reference-and-purpose"/>
    <w:p>
      <w:pPr>
        <w:pStyle w:val="Heading2"/>
      </w:pPr>
      <w:r>
        <w:t xml:space="preserve">1. Purchase Order Reference and Purpose</w:t>
      </w:r>
    </w:p>
    <w:p>
      <w:pPr>
        <w:pStyle w:val="FirstParagraph"/>
      </w:pPr>
      <w:r>
        <w:t xml:space="preserve">This Purchase Order is formally issued by Al-Nile Industrial Holdings PLC, a registered corporate entity operating in Sudan Khartoum, for the purpose of engaging a qualified and independent Auditor to conduct a comprehensive financial audit of the company's fiscal year 2024–2025 operations. This Purchase Order serves as the binding contractual instrument between the issuing company and the selected Auditor, establishing the scope, terms, conditions, and financial obligations governing the audit engagement in Sudan Khartoum.</w:t>
      </w:r>
    </w:p>
    <w:p>
      <w:pPr>
        <w:pStyle w:val="BodyText"/>
      </w:pPr>
      <w:r>
        <w:t xml:space="preserve">The Auditor engaged under this Purchase Order shall perform all duties in accordance with the International Standards on Auditing (ISA) as adopted by the Sudanese Auditing Standards Board, and in full compliance with the Companies Act of the Republic of Sudan and the regulations issued by the Central Bank of Sudan and the Ministry of Finance and Economic Planning in Khartoum.</w:t>
      </w:r>
    </w:p>
    <w:bookmarkEnd w:id="20"/>
    <w:bookmarkStart w:id="21" w:name="Xf06e44bbcdc8e748ef39e77d336e9b5941bffbd"/>
    <w:p>
      <w:pPr>
        <w:pStyle w:val="Heading2"/>
      </w:pPr>
      <w:r>
        <w:t xml:space="preserve">2. Details of the Auditor (Supplier/Service Provider)</w:t>
      </w:r>
    </w:p>
    <w:p>
      <w:pPr>
        <w:pStyle w:val="FirstParagraph"/>
      </w:pPr>
      <w:r>
        <w:t xml:space="preserve">Field</w:t>
      </w:r>
    </w:p>
    <w:p>
      <w:pPr>
        <w:pStyle w:val="BodyText"/>
      </w:pPr>
      <w:r>
        <w:t xml:space="preserve">Details</w:t>
      </w:r>
    </w:p>
    <w:p>
      <w:pPr>
        <w:pStyle w:val="BodyText"/>
      </w:pPr>
      <w:r>
        <w:t xml:space="preserve">Auditor Firm Name</w:t>
      </w:r>
    </w:p>
    <w:p>
      <w:pPr>
        <w:pStyle w:val="BodyText"/>
      </w:pPr>
      <w:r>
        <w:t xml:space="preserve">Al-Rashid &amp; Partners Chartered Accountants</w:t>
      </w:r>
    </w:p>
    <w:p>
      <w:pPr>
        <w:pStyle w:val="BodyText"/>
      </w:pPr>
      <w:r>
        <w:t xml:space="preserve">Principal Auditor</w:t>
      </w:r>
    </w:p>
    <w:p>
      <w:pPr>
        <w:pStyle w:val="BodyText"/>
      </w:pPr>
      <w:r>
        <w:t xml:space="preserve">Mr. Ibrahim Al-Rashid, CPA (Sudan), ACCA</w:t>
      </w:r>
    </w:p>
    <w:p>
      <w:pPr>
        <w:pStyle w:val="BodyText"/>
      </w:pPr>
      <w:r>
        <w:t xml:space="preserve">Firm Registration No.</w:t>
      </w:r>
    </w:p>
    <w:p>
      <w:pPr>
        <w:pStyle w:val="BodyText"/>
      </w:pPr>
      <w:r>
        <w:t xml:space="preserve">SA/SUD/2012/0087</w:t>
      </w:r>
    </w:p>
    <w:p>
      <w:pPr>
        <w:pStyle w:val="BodyText"/>
      </w:pPr>
      <w:r>
        <w:t xml:space="preserve">Office Address</w:t>
      </w:r>
    </w:p>
    <w:p>
      <w:pPr>
        <w:pStyle w:val="BodyText"/>
      </w:pPr>
      <w:r>
        <w:t xml:space="preserve">Suite 4, Zamzam Business Tower, El-Khadim Street, Khartoum, Sudan</w:t>
      </w:r>
    </w:p>
    <w:p>
      <w:pPr>
        <w:pStyle w:val="BodyText"/>
      </w:pPr>
      <w:r>
        <w:t xml:space="preserve">Telephone</w:t>
      </w:r>
    </w:p>
    <w:p>
      <w:pPr>
        <w:pStyle w:val="BodyText"/>
      </w:pPr>
      <w:r>
        <w:t xml:space="preserve">+249-183-445-672</w:t>
      </w:r>
    </w:p>
    <w:p>
      <w:pPr>
        <w:pStyle w:val="BodyText"/>
      </w:pPr>
      <w:r>
        <w:t xml:space="preserve">Email</w:t>
      </w:r>
    </w:p>
    <w:p>
      <w:pPr>
        <w:pStyle w:val="BodyText"/>
      </w:pPr>
      <w:r>
        <w:t xml:space="preserve">engagements@alrashid-partners.sd</w:t>
      </w:r>
    </w:p>
    <w:p>
      <w:pPr>
        <w:pStyle w:val="BodyText"/>
      </w:pPr>
      <w:r>
        <w:t xml:space="preserve">Professional License</w:t>
      </w:r>
    </w:p>
    <w:p>
      <w:pPr>
        <w:pStyle w:val="BodyText"/>
      </w:pPr>
      <w:r>
        <w:t xml:space="preserve">Valid license issued by the Sudanese Institute of Chartered Accountants (SICA)</w:t>
      </w:r>
    </w:p>
    <w:bookmarkEnd w:id="21"/>
    <w:bookmarkStart w:id="22" w:name="scope-of-services-auditor-engagement"/>
    <w:p>
      <w:pPr>
        <w:pStyle w:val="Heading2"/>
      </w:pPr>
      <w:r>
        <w:t xml:space="preserve">3. Scope of Services – Auditor Engagement</w:t>
      </w:r>
    </w:p>
    <w:p>
      <w:pPr>
        <w:pStyle w:val="FirstParagraph"/>
      </w:pPr>
      <w:r>
        <w:t xml:space="preserve">The Auditor engaged pursuant to this Purchase Order shall perform the following services at the company's principal offices in Sudan Khartoum and at any subsidiary locations within the Republic of Sudan as may be required:</w:t>
      </w:r>
    </w:p>
    <w:p>
      <w:pPr>
        <w:numPr>
          <w:ilvl w:val="0"/>
          <w:numId w:val="1001"/>
        </w:numPr>
        <w:pStyle w:val="Compact"/>
      </w:pPr>
      <w:r>
        <w:t xml:space="preserve">Conduct a full statutory audit of the consolidated financial statements for the fiscal year ending 31 December 2025, including the balance sheet, income statement, statement of cash flows, and statement of changes in equity.</w:t>
      </w:r>
    </w:p>
    <w:p>
      <w:pPr>
        <w:numPr>
          <w:ilvl w:val="0"/>
          <w:numId w:val="1001"/>
        </w:numPr>
        <w:pStyle w:val="Compact"/>
      </w:pPr>
      <w:r>
        <w:t xml:space="preserve">Perform internal control assessments across all operational departments located in Sudan Khartoum, including procurement, production, human resources, and treasury functions.</w:t>
      </w:r>
    </w:p>
    <w:p>
      <w:pPr>
        <w:numPr>
          <w:ilvl w:val="0"/>
          <w:numId w:val="1001"/>
        </w:numPr>
        <w:pStyle w:val="Compact"/>
      </w:pPr>
      <w:r>
        <w:t xml:space="preserve">Verify compliance with all applicable tax obligations under the Sudanese Revenue Authority regulations, including Value Added Tax (VAT), corporate income tax, and withholding tax filings.</w:t>
      </w:r>
    </w:p>
    <w:p>
      <w:pPr>
        <w:numPr>
          <w:ilvl w:val="0"/>
          <w:numId w:val="1001"/>
        </w:numPr>
        <w:pStyle w:val="Compact"/>
      </w:pPr>
      <w:r>
        <w:t xml:space="preserve">Review the company's related-party transactions and confirm their disclosure in accordance with IAS 24 and Sudanese accounting standards.</w:t>
      </w:r>
    </w:p>
    <w:p>
      <w:pPr>
        <w:numPr>
          <w:ilvl w:val="0"/>
          <w:numId w:val="1001"/>
        </w:numPr>
        <w:pStyle w:val="Compact"/>
      </w:pPr>
      <w:r>
        <w:t xml:space="preserve">Issue a written audit opinion letter to the Board of Directors of Al-Nile Industrial Holdings PLC within forty-five (45) calendar days of the completion of fieldwork in Sudan Khartoum.</w:t>
      </w:r>
    </w:p>
    <w:p>
      <w:pPr>
        <w:numPr>
          <w:ilvl w:val="0"/>
          <w:numId w:val="1001"/>
        </w:numPr>
        <w:pStyle w:val="Compact"/>
      </w:pPr>
      <w:r>
        <w:t xml:space="preserve">Provide a management letter identifying material weaknesses, control deficiencies, and recommendations for improvement in the company's financial reporting processes.</w:t>
      </w:r>
    </w:p>
    <w:p>
      <w:pPr>
        <w:numPr>
          <w:ilvl w:val="0"/>
          <w:numId w:val="1001"/>
        </w:numPr>
        <w:pStyle w:val="Compact"/>
      </w:pPr>
      <w:r>
        <w:t xml:space="preserve">Attend the Annual General Meeting of shareholders in Khartoum to present the audit findings and answer questions from the board and shareholders.</w:t>
      </w:r>
    </w:p>
    <w:bookmarkEnd w:id="22"/>
    <w:bookmarkStart w:id="23" w:name="financial-terms-and-payment-schedule"/>
    <w:p>
      <w:pPr>
        <w:pStyle w:val="Heading2"/>
      </w:pPr>
      <w:r>
        <w:t xml:space="preserve">4. Financial Terms and Payment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(Sudanese Pounds)</w:t>
            </w:r>
          </w:p>
        </w:tc>
        <w:tc>
          <w:tcPr/>
          <w:p>
            <w:pPr>
              <w:pStyle w:val="Compact"/>
              <w:jc w:val="left"/>
            </w:pPr>
            <w:r>
              <w:t xml:space="preserve">Total (SDG)</w:t>
            </w:r>
          </w:p>
        </w:tc>
      </w:tr>
      <w:tr>
        <w:tc>
          <w:tcPr/>
          <w:p>
            <w:pPr>
              <w:pStyle w:val="Compact"/>
              <w:jc w:val="left"/>
            </w:pPr>
            <w:r>
              <w:t xml:space="preserve">1</w:t>
            </w:r>
          </w:p>
        </w:tc>
        <w:tc>
          <w:tcPr/>
          <w:p>
            <w:pPr>
              <w:pStyle w:val="Compact"/>
              <w:jc w:val="left"/>
            </w:pPr>
            <w:r>
              <w:t xml:space="preserve">Statutory Financial Audit – FY 2024/2025</w:t>
            </w:r>
          </w:p>
        </w:tc>
        <w:tc>
          <w:tcPr/>
          <w:p>
            <w:pPr>
              <w:pStyle w:val="Compact"/>
              <w:jc w:val="left"/>
            </w:pPr>
            <w:r>
              <w:t xml:space="preserve">1 engagement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Internal Control Assessment and Reporting</w:t>
            </w:r>
          </w:p>
        </w:tc>
        <w:tc>
          <w:tcPr/>
          <w:p>
            <w:pPr>
              <w:pStyle w:val="Compact"/>
              <w:jc w:val="left"/>
            </w:pPr>
            <w:r>
              <w:t xml:space="preserve">1 engagement</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3</w:t>
            </w:r>
          </w:p>
        </w:tc>
        <w:tc>
          <w:tcPr/>
          <w:p>
            <w:pPr>
              <w:pStyle w:val="Compact"/>
              <w:jc w:val="left"/>
            </w:pPr>
            <w:r>
              <w:t xml:space="preserve">Tax Compliance Review (Sudan Revenue Authority)</w:t>
            </w:r>
          </w:p>
        </w:tc>
        <w:tc>
          <w:tcPr/>
          <w:p>
            <w:pPr>
              <w:pStyle w:val="Compact"/>
              <w:jc w:val="left"/>
            </w:pPr>
            <w:r>
              <w:t xml:space="preserve">1 engagement</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4</w:t>
            </w:r>
          </w:p>
        </w:tc>
        <w:tc>
          <w:tcPr/>
          <w:p>
            <w:pPr>
              <w:pStyle w:val="Compact"/>
              <w:jc w:val="left"/>
            </w:pPr>
            <w:r>
              <w:t xml:space="preserve">Management Letter and Advisory Report</w:t>
            </w:r>
          </w:p>
        </w:tc>
        <w:tc>
          <w:tcPr/>
          <w:p>
            <w:pPr>
              <w:pStyle w:val="Compact"/>
              <w:jc w:val="left"/>
            </w:pPr>
            <w:r>
              <w:t xml:space="preserve">1 report</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5</w:t>
            </w:r>
          </w:p>
        </w:tc>
        <w:tc>
          <w:tcPr/>
          <w:p>
            <w:pPr>
              <w:pStyle w:val="Compact"/>
              <w:jc w:val="left"/>
            </w:pPr>
            <w:r>
              <w:t xml:space="preserve">Travel and Accommodation within Khartoum (estimated)</w:t>
            </w:r>
          </w:p>
        </w:tc>
        <w:tc>
          <w:tcPr/>
          <w:p>
            <w:pPr>
              <w:pStyle w:val="Compact"/>
              <w:jc w:val="left"/>
            </w:pPr>
            <w:r>
              <w:t xml:space="preserve">12 days</w:t>
            </w:r>
          </w:p>
        </w:tc>
        <w:tc>
          <w:tcPr/>
          <w:p>
            <w:pPr>
              <w:pStyle w:val="Compact"/>
              <w:jc w:val="left"/>
            </w:pPr>
            <w:r>
              <w:t xml:space="preserve">2,500</w:t>
            </w:r>
          </w:p>
        </w:tc>
        <w:tc>
          <w:tcPr/>
          <w:p>
            <w:pPr>
              <w:pStyle w:val="Compact"/>
              <w:jc w:val="left"/>
            </w:pPr>
            <w:r>
              <w:t xml:space="preserve">30,000</w:t>
            </w:r>
          </w:p>
        </w:tc>
      </w:tr>
      <w:tr>
        <w:tc>
          <w:tcPr>
            <w:gridSpan w:val="4"/>
          </w:tcPr>
          <w:p>
            <w:pPr>
              <w:pStyle w:val="Compact"/>
              <w:jc w:val="left"/>
            </w:pPr>
            <w:r>
              <w:rPr>
                <w:bCs/>
                <w:b/>
              </w:rPr>
              <w:t xml:space="preserve">Subtotal</w:t>
            </w:r>
          </w:p>
        </w:tc>
        <w:tc>
          <w:tcPr/>
          <w:p>
            <w:pPr>
              <w:pStyle w:val="Compact"/>
              <w:jc w:val="left"/>
            </w:pPr>
            <w:r>
              <w:rPr>
                <w:bCs/>
                <w:b/>
              </w:rPr>
              <w:t xml:space="preserve">405,000</w:t>
            </w:r>
          </w:p>
        </w:tc>
      </w:tr>
      <w:tr>
        <w:tc>
          <w:tcPr>
            <w:gridSpan w:val="4"/>
          </w:tcPr>
          <w:p>
            <w:pPr>
              <w:pStyle w:val="Compact"/>
              <w:jc w:val="left"/>
            </w:pPr>
            <w:r>
              <w:rPr>
                <w:bCs/>
                <w:b/>
              </w:rPr>
              <w:t xml:space="preserve">VAT (15% – Sudan)</w:t>
            </w:r>
          </w:p>
        </w:tc>
        <w:tc>
          <w:tcPr/>
          <w:p>
            <w:pPr>
              <w:pStyle w:val="Compact"/>
              <w:jc w:val="left"/>
            </w:pPr>
            <w:r>
              <w:rPr>
                <w:bCs/>
                <w:b/>
              </w:rPr>
              <w:t xml:space="preserve">60,750</w:t>
            </w:r>
          </w:p>
        </w:tc>
      </w:tr>
      <w:tr>
        <w:tc>
          <w:tcPr>
            <w:gridSpan w:val="4"/>
          </w:tcPr>
          <w:p>
            <w:pPr>
              <w:pStyle w:val="Compact"/>
              <w:jc w:val="left"/>
            </w:pPr>
            <w:r>
              <w:rPr>
                <w:bCs/>
                <w:b/>
              </w:rPr>
              <w:t xml:space="preserve">Grand Total (SDG)</w:t>
            </w:r>
          </w:p>
        </w:tc>
        <w:tc>
          <w:tcPr/>
          <w:p>
            <w:pPr>
              <w:pStyle w:val="Compact"/>
              <w:jc w:val="left"/>
            </w:pPr>
            <w:r>
              <w:rPr>
                <w:bCs/>
                <w:b/>
              </w:rPr>
              <w:t xml:space="preserve">465,750</w:t>
            </w:r>
          </w:p>
        </w:tc>
      </w:tr>
    </w:tbl>
    <w:p>
      <w:pPr>
        <w:pStyle w:val="BodyText"/>
      </w:pPr>
      <w:r>
        <w:rPr>
          <w:bCs/>
          <w:b/>
        </w:rPr>
        <w:t xml:space="preserve">Payment Terms:</w:t>
      </w:r>
      <w:r>
        <w:t xml:space="preserve"> </w:t>
      </w:r>
      <w:r>
        <w:t xml:space="preserve">Payment shall be made in three installments: 40% upon execution of this Purchase Order, 40% upon completion of fieldwork in Sudan Khartoum, and 20% upon delivery of the final audit opinion and management letter. All payments shall be made via bank transfer to the Auditor's designated account at the National Bank of Sudan, Khartoum branch.</w:t>
      </w:r>
    </w:p>
    <w:bookmarkEnd w:id="23"/>
    <w:bookmarkStart w:id="24" w:name="terms-and-conditions"/>
    <w:p>
      <w:pPr>
        <w:pStyle w:val="Heading2"/>
      </w:pPr>
      <w:r>
        <w:t xml:space="preserve">5. Terms and Conditions</w:t>
      </w:r>
    </w:p>
    <w:p>
      <w:pPr>
        <w:numPr>
          <w:ilvl w:val="0"/>
          <w:numId w:val="1002"/>
        </w:numPr>
        <w:pStyle w:val="Compact"/>
      </w:pPr>
      <w:r>
        <w:rPr>
          <w:bCs/>
          <w:b/>
        </w:rPr>
        <w:t xml:space="preserve">Independence:</w:t>
      </w:r>
      <w:r>
        <w:t xml:space="preserve"> </w:t>
      </w:r>
      <w:r>
        <w:t xml:space="preserve">The Auditor warrants full independence from Al-Nile Industrial Holdings PLC and its subsidiaries. The Auditor shall not hold any financial interest, employment relationship, or material connection with the company that could impair objectivity.</w:t>
      </w:r>
    </w:p>
    <w:p>
      <w:pPr>
        <w:numPr>
          <w:ilvl w:val="0"/>
          <w:numId w:val="1002"/>
        </w:numPr>
        <w:pStyle w:val="Compact"/>
      </w:pPr>
      <w:r>
        <w:rPr>
          <w:bCs/>
          <w:b/>
        </w:rPr>
        <w:t xml:space="preserve">Confidentiality:</w:t>
      </w:r>
      <w:r>
        <w:t xml:space="preserve"> </w:t>
      </w:r>
      <w:r>
        <w:t xml:space="preserve">The Auditor shall treat all financial records, trade secrets, and proprietary information accessed during the audit in Sudan Khartoum as strictly confidential. This obligation survives the termination of this Purchase Order for a period of five (5) years.</w:t>
      </w:r>
    </w:p>
    <w:p>
      <w:pPr>
        <w:numPr>
          <w:ilvl w:val="0"/>
          <w:numId w:val="1002"/>
        </w:numPr>
        <w:pStyle w:val="Compact"/>
      </w:pPr>
      <w:r>
        <w:rPr>
          <w:bCs/>
          <w:b/>
        </w:rPr>
        <w:t xml:space="preserve">Timeline:</w:t>
      </w:r>
      <w:r>
        <w:t xml:space="preserve"> </w:t>
      </w:r>
      <w:r>
        <w:t xml:space="preserve">Fieldwork shall commence no later than 10 January 2026 and shall be completed by 25 February 2026. The final audit report shall be delivered to the company's registered office in Khartoum within 45 days of fieldwork completion.</w:t>
      </w:r>
    </w:p>
    <w:p>
      <w:pPr>
        <w:numPr>
          <w:ilvl w:val="0"/>
          <w:numId w:val="1002"/>
        </w:numPr>
        <w:pStyle w:val="Compact"/>
      </w:pPr>
      <w:r>
        <w:rPr>
          <w:bCs/>
          <w:b/>
        </w:rPr>
        <w:t xml:space="preserve">Access to Records:</w:t>
      </w:r>
      <w:r>
        <w:t xml:space="preserve"> </w:t>
      </w:r>
      <w:r>
        <w:t xml:space="preserve">The company shall provide the Auditor with unrestricted access to all books, records, bank statements, contracts, and personnel necessary to perform the audit in Sudan Khartoum.</w:t>
      </w:r>
    </w:p>
    <w:p>
      <w:pPr>
        <w:numPr>
          <w:ilvl w:val="0"/>
          <w:numId w:val="1002"/>
        </w:numPr>
        <w:pStyle w:val="Compact"/>
      </w:pPr>
      <w:r>
        <w:rPr>
          <w:bCs/>
          <w:b/>
        </w:rPr>
        <w:t xml:space="preserve">Dispute Resolution:</w:t>
      </w:r>
      <w:r>
        <w:t xml:space="preserve"> </w:t>
      </w:r>
      <w:r>
        <w:t xml:space="preserve">Any dispute arising from this Purchase Order shall be resolved through arbitration in Khartoum, Sudan, in accordance with the Sudanese Arbitration Act. The language of arbitration shall be English.</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Republic of Sudan, including all applicable commercial and corporate legislation in force in Khartoum.</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Auditor shall be compensated for all work completed up to the date of termination.</w:t>
      </w:r>
    </w:p>
    <w:bookmarkEnd w:id="24"/>
    <w:bookmarkStart w:id="25" w:name="acceptance-and-authorization"/>
    <w:p>
      <w:pPr>
        <w:pStyle w:val="Heading2"/>
      </w:pPr>
      <w:r>
        <w:t xml:space="preserve">6. Acceptance and Authorization</w:t>
      </w:r>
    </w:p>
    <w:p>
      <w:pPr>
        <w:pStyle w:val="FirstParagraph"/>
      </w:pPr>
      <w:r>
        <w:t xml:space="preserve">By signing below, both parties acknowledge and agree to all terms, conditions, and obligations set forth in this Purchase Order for the engagement of the Auditor in Sudan Khartoum. This document constitutes the complete and final agreement between the parties with respect to the audit services described herein.</w:t>
      </w:r>
    </w:p>
    <w:p>
      <w:pPr>
        <w:pStyle w:val="BodyText"/>
      </w:pPr>
      <w:r>
        <w:rPr>
          <w:bCs/>
          <w:b/>
        </w:rPr>
        <w:t xml:space="preserve">For and on behalf of Al-Nile Industrial Holdings PLC (Buyer)</w:t>
      </w:r>
    </w:p>
    <w:p>
      <w:pPr>
        <w:pStyle w:val="BodyText"/>
      </w:pPr>
      <w:r>
        <w:t xml:space="preserve">Name: ______________________________</w:t>
      </w:r>
      <w:r>
        <w:br/>
      </w:r>
      <w:r>
        <w:t xml:space="preserve">Title: Chief Financial Officer</w:t>
      </w:r>
      <w:r>
        <w:br/>
      </w:r>
      <w:r>
        <w:t xml:space="preserve">Signature: ______________________________</w:t>
      </w:r>
      <w:r>
        <w:br/>
      </w:r>
      <w:r>
        <w:t xml:space="preserve">Date: ______________________________</w:t>
      </w:r>
      <w:r>
        <w:br/>
      </w:r>
      <w:r>
        <w:t xml:space="preserve">Company Stamp:</w:t>
      </w:r>
    </w:p>
    <w:p>
      <w:pPr>
        <w:pStyle w:val="BodyText"/>
      </w:pPr>
      <w:r>
        <w:rPr>
          <w:bCs/>
          <w:b/>
        </w:rPr>
        <w:t xml:space="preserve">For and on behalf of Al-Rashid &amp; Partners (Auditor / Supplier)</w:t>
      </w:r>
    </w:p>
    <w:p>
      <w:pPr>
        <w:pStyle w:val="BodyText"/>
      </w:pPr>
      <w:r>
        <w:t xml:space="preserve">Name: ______________________________</w:t>
      </w:r>
      <w:r>
        <w:br/>
      </w:r>
      <w:r>
        <w:t xml:space="preserve">Title: Principal Auditor</w:t>
      </w:r>
      <w:r>
        <w:br/>
      </w:r>
      <w:r>
        <w:t xml:space="preserve">Signature: ______________________________</w:t>
      </w:r>
      <w:r>
        <w:br/>
      </w:r>
      <w:r>
        <w:t xml:space="preserve">Date: ______________________________</w:t>
      </w:r>
      <w:r>
        <w:br/>
      </w:r>
      <w:r>
        <w:t xml:space="preserve">Firm Stamp:</w:t>
      </w:r>
    </w:p>
    <w:p>
      <w:pPr>
        <w:pStyle w:val="BodyText"/>
      </w:pPr>
      <w:r>
        <w:t xml:space="preserve">This Purchase Order is issued in two (2) original copies, one retained by the issuing company in Sudan Khartoum and one delivered to the Auditor. Electronic copies are valid for internal reference only. This document is subject to the Companies Act of Sudan and the regulations of the Sudanese Institute of Chartered Accountants.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Auditor Services - Sudan Khartoum</dc:title>
  <dc:creator/>
  <dc:language>en</dc:language>
  <cp:keywords/>
  <dcterms:created xsi:type="dcterms:W3CDTF">2026-10-10T03:10:58Z</dcterms:created>
  <dcterms:modified xsi:type="dcterms:W3CDTF">2026-10-10T03:10:58Z</dcterms:modified>
</cp:coreProperties>
</file>

<file path=docProps/custom.xml><?xml version="1.0" encoding="utf-8"?>
<Properties xmlns="http://schemas.openxmlformats.org/officeDocument/2006/custom-properties" xmlns:vt="http://schemas.openxmlformats.org/officeDocument/2006/docPropsVTypes"/>
</file>