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Formal Procurement Document for Professional Auditor Services — United Kingdom London</w:t>
      </w:r>
    </w:p>
    <w:bookmarkEnd w:id="20"/>
    <w:bookmarkStart w:id="21" w:name="issuing-organisation-buyer"/>
    <w:p>
      <w:pPr>
        <w:pStyle w:val="Heading3"/>
      </w:pPr>
      <w:r>
        <w:t xml:space="preserve">Issuing Organisation (Buyer)</w:t>
      </w:r>
    </w:p>
    <w:p>
      <w:pPr>
        <w:pStyle w:val="FirstParagraph"/>
      </w:pPr>
      <w:r>
        <w:rPr>
          <w:bCs/>
          <w:b/>
        </w:rPr>
        <w:t xml:space="preserve">Meridian Corporate Holdings Ltd</w:t>
      </w:r>
    </w:p>
    <w:p>
      <w:pPr>
        <w:pStyle w:val="BodyText"/>
      </w:pPr>
      <w:r>
        <w:t xml:space="preserve">142 Fleet Street, London EC4A 2BL</w:t>
      </w:r>
    </w:p>
    <w:p>
      <w:pPr>
        <w:pStyle w:val="BodyText"/>
      </w:pPr>
      <w:r>
        <w:t xml:space="preserve">United Kingdom</w:t>
      </w:r>
    </w:p>
    <w:p>
      <w:pPr>
        <w:pStyle w:val="BodyText"/>
      </w:pPr>
      <w:r>
        <w:t xml:space="preserve">Company Reg. No: 08472915</w:t>
      </w:r>
    </w:p>
    <w:p>
      <w:pPr>
        <w:pStyle w:val="BodyText"/>
      </w:pPr>
      <w:r>
        <w:t xml:space="preserve">VAT No: GB 987 6543 21</w:t>
      </w:r>
    </w:p>
    <w:p>
      <w:pPr>
        <w:pStyle w:val="BodyText"/>
      </w:pPr>
      <w:r>
        <w:t xml:space="preserve">Tel: +44 (0)20 7946 0821</w:t>
      </w:r>
    </w:p>
    <w:p>
      <w:pPr>
        <w:pStyle w:val="BodyText"/>
      </w:pPr>
      <w:r>
        <w:t xml:space="preserve">Email: procurement@meridianholdings.co.uk</w:t>
      </w:r>
    </w:p>
    <w:bookmarkEnd w:id="21"/>
    <w:bookmarkStart w:id="22" w:name="service-provider-supplier"/>
    <w:p>
      <w:pPr>
        <w:pStyle w:val="Heading3"/>
      </w:pPr>
      <w:r>
        <w:t xml:space="preserve">Service Provider (Supplier)</w:t>
      </w:r>
    </w:p>
    <w:p>
      <w:pPr>
        <w:pStyle w:val="FirstParagraph"/>
      </w:pPr>
      <w:r>
        <w:rPr>
          <w:bCs/>
          <w:b/>
        </w:rPr>
        <w:t xml:space="preserve">Thornbridge &amp; Associates Audit LLP</w:t>
      </w:r>
    </w:p>
    <w:p>
      <w:pPr>
        <w:pStyle w:val="BodyText"/>
      </w:pPr>
      <w:r>
        <w:t xml:space="preserve">8 Cannon Place, London EC4M 6YQ</w:t>
      </w:r>
    </w:p>
    <w:p>
      <w:pPr>
        <w:pStyle w:val="BodyText"/>
      </w:pPr>
      <w:r>
        <w:t xml:space="preserve">United Kingdom</w:t>
      </w:r>
    </w:p>
    <w:p>
      <w:pPr>
        <w:pStyle w:val="BodyText"/>
      </w:pPr>
      <w:r>
        <w:t xml:space="preserve">Company Reg. No: 06218473</w:t>
      </w:r>
    </w:p>
    <w:p>
      <w:pPr>
        <w:pStyle w:val="BodyText"/>
      </w:pPr>
      <w:r>
        <w:t xml:space="preserve">VAT No: GB 456 7890 12</w:t>
      </w:r>
    </w:p>
    <w:p>
      <w:pPr>
        <w:pStyle w:val="BodyText"/>
      </w:pPr>
      <w:r>
        <w:t xml:space="preserve">Tel: +44 (0)20 7837 2245</w:t>
      </w:r>
    </w:p>
    <w:p>
      <w:pPr>
        <w:pStyle w:val="BodyText"/>
      </w:pPr>
      <w:r>
        <w:t xml:space="preserve">Email: engagements@thornbridgeaudit.co.uk</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PO-2025-LDN-004872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1 July 2025</w:t>
            </w:r>
          </w:p>
        </w:tc>
      </w:tr>
      <w:tr>
        <w:tc>
          <w:tcPr/>
          <w:p>
            <w:pPr>
              <w:pStyle w:val="Compact"/>
              <w:jc w:val="left"/>
            </w:pPr>
            <w:r>
              <w:t xml:space="preserve">Engagement Duration:</w:t>
            </w:r>
          </w:p>
        </w:tc>
        <w:tc>
          <w:tcPr/>
          <w:p>
            <w:pPr>
              <w:pStyle w:val="Compact"/>
              <w:jc w:val="left"/>
            </w:pPr>
            <w:r>
              <w:t xml:space="preserve">12 months (1 July 2025 – 30 June 2026)</w:t>
            </w:r>
          </w:p>
        </w:tc>
      </w:tr>
      <w:tr>
        <w:tc>
          <w:tcPr/>
          <w:p>
            <w:pPr>
              <w:pStyle w:val="Compact"/>
              <w:jc w:val="left"/>
            </w:pPr>
            <w:r>
              <w:t xml:space="preserve">Place of Performance:</w:t>
            </w:r>
          </w:p>
        </w:tc>
        <w:tc>
          <w:tcPr/>
          <w:p>
            <w:pPr>
              <w:pStyle w:val="Compact"/>
              <w:jc w:val="left"/>
            </w:pPr>
            <w:r>
              <w:t xml:space="preserve">United Kingdom London — Primary offices at 142 Fleet Street, EC4A 2BL</w:t>
            </w:r>
          </w:p>
        </w:tc>
      </w:tr>
      <w:tr>
        <w:tc>
          <w:tcPr/>
          <w:p>
            <w:pPr>
              <w:pStyle w:val="Compact"/>
              <w:jc w:val="left"/>
            </w:pPr>
            <w:r>
              <w:t xml:space="preserve">Payment Terms:</w:t>
            </w:r>
          </w:p>
        </w:tc>
        <w:tc>
          <w:tcPr/>
          <w:p>
            <w:pPr>
              <w:pStyle w:val="Compact"/>
              <w:jc w:val="left"/>
            </w:pPr>
            <w:r>
              <w:t xml:space="preserve">Net 30 days from receipt of valid invoice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Authorised By:</w:t>
            </w:r>
          </w:p>
        </w:tc>
        <w:tc>
          <w:tcPr/>
          <w:p>
            <w:pPr>
              <w:pStyle w:val="Compact"/>
              <w:jc w:val="left"/>
            </w:pPr>
            <w:r>
              <w:t xml:space="preserve">Dr. Eleanor Whitfield, Chief Financial Officer</w:t>
            </w:r>
          </w:p>
        </w:tc>
      </w:tr>
    </w:tbl>
    <w:bookmarkStart w:id="23" w:name="Xeb0d612b89377d5bde300cdba309f99d50cbb85"/>
    <w:p>
      <w:pPr>
        <w:pStyle w:val="Heading2"/>
      </w:pPr>
      <w:r>
        <w:t xml:space="preserve">1. Description of Services — Auditor Engagement</w:t>
      </w:r>
    </w:p>
    <w:p>
      <w:pPr>
        <w:pStyle w:val="FirstParagraph"/>
      </w:pPr>
      <w:r>
        <w:t xml:space="preserve">This Purchase Order is issued by Meridian Corporate Holdings Ltd to formally engage the services of Thornbridge &amp; Associates Audit LLP as the appointed</w:t>
      </w:r>
      <w:r>
        <w:t xml:space="preserve"> </w:t>
      </w:r>
      <w:r>
        <w:rPr>
          <w:bCs/>
          <w:b/>
        </w:rPr>
        <w:t xml:space="preserve">Auditor</w:t>
      </w:r>
      <w:r>
        <w:t xml:space="preserve"> </w:t>
      </w:r>
      <w:r>
        <w:t xml:space="preserve">for the financial year ending 30 June 2026. The Auditor shall conduct a full statutory audit of the company’s financial statements in accordance with the Companies Act 2006, the applicable Financial Reporting Standards (FRS 102), and the standards and ethical requirements established by the Financial Reporting Council (FRC) and the Auditing Practices Board, all as applicable within the jurisdiction of the United Kingdom London and the wider United Kingdom.</w:t>
      </w:r>
    </w:p>
    <w:p>
      <w:pPr>
        <w:pStyle w:val="BodyText"/>
      </w:pPr>
      <w:r>
        <w:t xml:space="preserve">The Auditor shall perform all duties and obligations as set out in the engagement letter dated 20 May 2025, which is incorporated herein by reference. The scope of the audit engagement encompasses the examination of the general ledger, subsidiary ledgers, bank reconciliations, fixed asset registers, inventory valuations, revenue recognition procedures, and all material transactions recorded during the financial year. The Auditor shall issue an independent audit opinion to be delivered to the shareholders of Meridian Corporate Holdings Ltd at the Annual General Meeting to be held in United Kingdom London.</w:t>
      </w:r>
    </w:p>
    <w:bookmarkEnd w:id="23"/>
    <w:bookmarkStart w:id="24" w:name="line-items-schedule-of-charges"/>
    <w:p>
      <w:pPr>
        <w:pStyle w:val="Heading2"/>
      </w:pPr>
      <w:r>
        <w:t xml:space="preserve">2. Line Items — Schedule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Statutory Audit of Annual Financial Statements (FY 2025/26) — full scope including fieldwork, review, and issuance of audit report</w:t>
            </w:r>
          </w:p>
        </w:tc>
        <w:tc>
          <w:tcPr/>
          <w:p>
            <w:pPr>
              <w:pStyle w:val="Compact"/>
              <w:jc w:val="left"/>
            </w:pPr>
            <w:r>
              <w:t xml:space="preserve">Engagement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Interim Review of Half-Year Accounts (31 December 2025) in accordance with ISRE 2410</w:t>
            </w:r>
          </w:p>
        </w:tc>
        <w:tc>
          <w:tcPr/>
          <w:p>
            <w:pPr>
              <w:pStyle w:val="Compact"/>
              <w:jc w:val="left"/>
            </w:pPr>
            <w:r>
              <w:t xml:space="preserve">Engagement</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Agreed-Upon Procedures — Review of internal controls over financial reporting (ICFR) across all London-based operational divisions</w:t>
            </w:r>
          </w:p>
        </w:tc>
        <w:tc>
          <w:tcPr/>
          <w:p>
            <w:pPr>
              <w:pStyle w:val="Compact"/>
              <w:jc w:val="left"/>
            </w:pPr>
            <w:r>
              <w:t xml:space="preserve">Engagement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Regulatory Compliance Advisory — Ongoing support for FCA and HMRC reporting obligations specific to United Kingdom London entities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Management Letter &amp; Internal Audit Coordination — Annual report on control deficiencies and recommendations</w:t>
            </w:r>
          </w:p>
        </w:tc>
        <w:tc>
          <w:tcPr/>
          <w:p>
            <w:pPr>
              <w:pStyle w:val="Compact"/>
              <w:jc w:val="left"/>
            </w:pPr>
            <w:r>
              <w:t xml:space="preserve">Engagement</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06</w:t>
            </w:r>
          </w:p>
        </w:tc>
        <w:tc>
          <w:tcPr/>
          <w:p>
            <w:pPr>
              <w:pStyle w:val="Compact"/>
              <w:jc w:val="left"/>
            </w:pPr>
            <w:r>
              <w:t xml:space="preserve">Travel, Accommodation &amp; Subsistence (within Greater London and Home Counties)</w:t>
            </w:r>
          </w:p>
        </w:tc>
        <w:tc>
          <w:tcPr/>
          <w:p>
            <w:pPr>
              <w:pStyle w:val="Compact"/>
              <w:jc w:val="left"/>
            </w:pPr>
            <w:r>
              <w:t xml:space="preserve">Estimate</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bl>
    <w:p>
      <w:pPr>
        <w:pStyle w:val="BodyText"/>
      </w:pPr>
      <w:r>
        <w:t xml:space="preserve">Subtotal (Excluding VAT): £98,450.00</w:t>
      </w:r>
    </w:p>
    <w:p>
      <w:pPr>
        <w:pStyle w:val="BodyText"/>
      </w:pPr>
      <w:r>
        <w:t xml:space="preserve">VAT @ 20%: £19,690.00</w:t>
      </w:r>
    </w:p>
    <w:p>
      <w:pPr>
        <w:pStyle w:val="BodyText"/>
      </w:pPr>
      <w:r>
        <w:t xml:space="preserve">Grand Total (Including VAT): £118,140.00</w:t>
      </w:r>
    </w:p>
    <w:p>
      <w:pPr>
        <w:pStyle w:val="BodyText"/>
      </w:pPr>
      <w:r>
        <w:t xml:space="preserve">All amounts are stated in British Pounds Sterling (GBP). VAT is charged at the standard rate of 20% in accordance with HM Revenue &amp; Customs regulations applicable in the United Kingdom.</w:t>
      </w:r>
    </w:p>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and the services rendered under it shall be governed by and construed in accordance with the laws of England and Wales. Any disputes arising in connection with this Purchase Order shall be subject to the exclusive jurisdiction of the courts of the United Kingdom London.</w:t>
      </w:r>
    </w:p>
    <w:p>
      <w:pPr>
        <w:numPr>
          <w:ilvl w:val="0"/>
          <w:numId w:val="1001"/>
        </w:numPr>
        <w:pStyle w:val="Compact"/>
      </w:pPr>
      <w:r>
        <w:rPr>
          <w:bCs/>
          <w:b/>
        </w:rPr>
        <w:t xml:space="preserve">Auditor Independence:</w:t>
      </w:r>
      <w:r>
        <w:t xml:space="preserve"> </w:t>
      </w:r>
      <w:r>
        <w:t xml:space="preserve">The Auditor shall maintain strict independence and objectivity throughout the engagement in compliance with the FRC’s Ethical Standard for Auditors. The Auditor shall not undertake any non-audit services that would impair independence without prior written consent from the Audit Committee of Meridian Corporate Holdings Ltd.</w:t>
      </w:r>
    </w:p>
    <w:p>
      <w:pPr>
        <w:numPr>
          <w:ilvl w:val="0"/>
          <w:numId w:val="1001"/>
        </w:numPr>
        <w:pStyle w:val="Compact"/>
      </w:pPr>
      <w:r>
        <w:rPr>
          <w:bCs/>
          <w:b/>
        </w:rPr>
        <w:t xml:space="preserve">Professional Standards:</w:t>
      </w:r>
      <w:r>
        <w:t xml:space="preserve"> </w:t>
      </w:r>
      <w:r>
        <w:t xml:space="preserve">The Auditor shall perform all audit procedures in accordance with International Standards on Auditing (UK) as issued by the FRC, the Companies Act 2006, and all applicable regulatory requirements for entities registered and operating in the United Kingdom London.</w:t>
      </w:r>
    </w:p>
    <w:p>
      <w:pPr>
        <w:numPr>
          <w:ilvl w:val="0"/>
          <w:numId w:val="1001"/>
        </w:numPr>
        <w:pStyle w:val="Compact"/>
      </w:pPr>
      <w:r>
        <w:rPr>
          <w:bCs/>
          <w:b/>
        </w:rPr>
        <w:t xml:space="preserve">Confidentiality and Data Protection:</w:t>
      </w:r>
      <w:r>
        <w:t xml:space="preserve"> </w:t>
      </w:r>
      <w:r>
        <w:t xml:space="preserve">The Auditor shall handle all financial records, management accounts, and sensitive corporate information in strict confidence. All data processing shall comply with the UK General Data Protection Regulation (UK GDPR) and the Data Protection Act 2018.</w:t>
      </w:r>
    </w:p>
    <w:p>
      <w:pPr>
        <w:numPr>
          <w:ilvl w:val="0"/>
          <w:numId w:val="1001"/>
        </w:numPr>
        <w:pStyle w:val="Compact"/>
      </w:pPr>
      <w:r>
        <w:rPr>
          <w:bCs/>
          <w:b/>
        </w:rPr>
        <w:t xml:space="preserve">Delivery of Audit Report:</w:t>
      </w:r>
      <w:r>
        <w:t xml:space="preserve"> </w:t>
      </w:r>
      <w:r>
        <w:t xml:space="preserve">The final audit report and accompanying management letter shall be delivered to the registered office of Meridian Corporate Holdings Ltd at 142 Fleet Street, London EC4A 2BL, no later than 28 February 2026, to facilitate timely filing with Companies House.</w:t>
      </w:r>
    </w:p>
    <w:p>
      <w:pPr>
        <w:numPr>
          <w:ilvl w:val="0"/>
          <w:numId w:val="1001"/>
        </w:numPr>
        <w:pStyle w:val="Compact"/>
      </w:pPr>
      <w:r>
        <w:rPr>
          <w:bCs/>
          <w:b/>
        </w:rPr>
        <w:t xml:space="preserve">Payment and Invoicing:</w:t>
      </w:r>
      <w:r>
        <w:t xml:space="preserve"> </w:t>
      </w:r>
      <w:r>
        <w:t xml:space="preserve">Invoices shall be submitted monthly in arrears. Payment shall be made by BACS transfer to the account specified by the Auditor within 30 days of receipt of a valid invoice. Late payments shall attract interest at the rate prescribed under the Late Payment of Commercial Debts (Interest) Act 1998.</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Auditor shall be compensated for all work completed up to the date of termination, and all company records and working papers shall be returned to Meridian Corporate Holdings Ltd within 14 days.</w:t>
      </w:r>
    </w:p>
    <w:p>
      <w:pPr>
        <w:numPr>
          <w:ilvl w:val="0"/>
          <w:numId w:val="1001"/>
        </w:numPr>
        <w:pStyle w:val="Compact"/>
      </w:pPr>
      <w:r>
        <w:rPr>
          <w:bCs/>
          <w:b/>
        </w:rPr>
        <w:t xml:space="preserve">Insurance:</w:t>
      </w:r>
      <w:r>
        <w:t xml:space="preserve"> </w:t>
      </w:r>
      <w:r>
        <w:t xml:space="preserve">The Auditor shall maintain professional indemnity insurance of no less than £10,000,000 per claim throughout the duration of this engagement, as is standard practice for registered Auditor firms operating in the United Kingdom London.</w:t>
      </w:r>
    </w:p>
    <w:p>
      <w:pPr>
        <w:numPr>
          <w:ilvl w:val="0"/>
          <w:numId w:val="1001"/>
        </w:numPr>
        <w:pStyle w:val="Compact"/>
      </w:pPr>
      <w:r>
        <w:rPr>
          <w:bCs/>
          <w:b/>
        </w:rPr>
        <w:t xml:space="preserve">Anti-Bribery and Corruption:</w:t>
      </w:r>
      <w:r>
        <w:t xml:space="preserve"> </w:t>
      </w:r>
      <w:r>
        <w:t xml:space="preserve">The Auditor warrants compliance with the Bribery Act 2010 and shall not, directly or indirectly, offer, give, or accept any bribe in connection with the performance of services under this Purchase Order.</w:t>
      </w:r>
    </w:p>
    <w:bookmarkEnd w:id="25"/>
    <w:bookmarkStart w:id="26" w:name="authorisation-and-acceptance"/>
    <w:p>
      <w:pPr>
        <w:pStyle w:val="Heading2"/>
      </w:pPr>
      <w:r>
        <w:t xml:space="preserve">4. Authorisation and Acceptance</w:t>
      </w:r>
    </w:p>
    <w:p>
      <w:pPr>
        <w:pStyle w:val="FirstParagraph"/>
      </w:pPr>
      <w:r>
        <w:t xml:space="preserve">This Purchase Order constitutes a binding procurement commitment upon signature by both parties. By accepting this Purchase Order, the Auditor acknowledges the scope, fees, and terms set out herein and agrees to perform the audit engagement in full compliance with all applicable United Kingdom London and national regulatory requirements.</w:t>
      </w:r>
    </w:p>
    <w:p>
      <w:pPr>
        <w:pStyle w:val="BodyText"/>
      </w:pPr>
      <w:r>
        <w:rPr>
          <w:bCs/>
          <w:b/>
        </w:rPr>
        <w:t xml:space="preserve">For and on behalf of Meridian Corporate Holdings Ltd (Buyer)</w:t>
      </w:r>
    </w:p>
    <w:p>
      <w:pPr>
        <w:pStyle w:val="BodyText"/>
      </w:pPr>
      <w:r>
        <w:t xml:space="preserve">Name: Dr. Eleanor Whitfield</w:t>
      </w:r>
    </w:p>
    <w:p>
      <w:pPr>
        <w:pStyle w:val="BodyText"/>
      </w:pPr>
      <w:r>
        <w:t xml:space="preserve">Title: Chief Financial Officer</w:t>
      </w:r>
    </w:p>
    <w:p>
      <w:pPr>
        <w:pStyle w:val="BodyText"/>
      </w:pPr>
      <w:r>
        <w:t xml:space="preserve">Date: ____________________</w:t>
      </w:r>
    </w:p>
    <w:p>
      <w:pPr>
        <w:pStyle w:val="BodyText"/>
      </w:pPr>
      <w:r>
        <w:rPr>
          <w:bCs/>
          <w:b/>
        </w:rPr>
        <w:t xml:space="preserve">For and on behalf of Thornbridge &amp; Associates Audit LLP (Auditor / Supplier)</w:t>
      </w:r>
    </w:p>
    <w:p>
      <w:pPr>
        <w:pStyle w:val="BodyText"/>
      </w:pPr>
      <w:r>
        <w:t xml:space="preserve">Name: Mr. James R. Thornbridge</w:t>
      </w:r>
    </w:p>
    <w:p>
      <w:pPr>
        <w:pStyle w:val="BodyText"/>
      </w:pPr>
      <w:r>
        <w:t xml:space="preserve">Title: Managing Partner, Registered Auditor (ICAEW)</w:t>
      </w:r>
    </w:p>
    <w:p>
      <w:pPr>
        <w:pStyle w:val="BodyText"/>
      </w:pPr>
      <w:r>
        <w:t xml:space="preserve">Date: ____________________</w:t>
      </w:r>
    </w:p>
    <w:p>
      <w:pPr>
        <w:pStyle w:val="BodyText"/>
      </w:pPr>
      <w:r>
        <w:t xml:space="preserve">Purchase Order PO-2025-LDN-004872 — Meridian Corporate Holdings Ltd — 142 Fleet Street, London EC4A 2BL, United Kingdom</w:t>
      </w:r>
    </w:p>
    <w:p>
      <w:pPr>
        <w:pStyle w:val="BodyText"/>
      </w:pPr>
      <w:r>
        <w:t xml:space="preserve">This document is issued in accordance with the internal procurement policies of Meridian Corporate Holdings Ltd and the regulatory framework governing Auditor engagements in the United Kingdom London. Please retain this Purchase Order for your records and reference in all correspondence relating to the audit engagement.</w:t>
      </w:r>
    </w:p>
    <w:p>
      <w:pPr>
        <w:pStyle w:val="BodyText"/>
      </w:pPr>
      <w:r>
        <w:t xml:space="preserve">© 2025 Meridian Corporate Holdings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United Kingdom London</dc:title>
  <dc:creator/>
  <dc:language>en-GB</dc:language>
  <cp:keywords/>
  <dcterms:created xsi:type="dcterms:W3CDTF">2026-10-10T05:51:10Z</dcterms:created>
  <dcterms:modified xsi:type="dcterms:W3CDTF">2026-10-10T05:51:10Z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