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manchester-industrial-holdings-ltd"/>
    <w:p>
      <w:pPr>
        <w:pStyle w:val="Heading1"/>
      </w:pPr>
      <w:r>
        <w:t xml:space="preserve">MANCHESTER INDUSTRIAL HOLDINGS LTD</w:t>
      </w:r>
    </w:p>
    <w:p>
      <w:pPr>
        <w:pStyle w:val="FirstParagraph"/>
      </w:pPr>
      <w:r>
        <w:t xml:space="preserve">Registered Office: 142 Deansgate, Manchester, M3 4ER, United Kingdom</w:t>
      </w:r>
    </w:p>
    <w:p>
      <w:pPr>
        <w:pStyle w:val="BodyText"/>
      </w:pPr>
      <w:r>
        <w:t xml:space="preserve">Company Registration No: 07845219 | VAT No: GB 942 8716 33</w:t>
      </w:r>
    </w:p>
    <w:p>
      <w:pPr>
        <w:pStyle w:val="BodyText"/>
      </w:pPr>
      <w:r>
        <w:t xml:space="preserve">Telephone: +44 (0)161 496 0237 | Email: procurement@manchesterindustrial.co.uk</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PO-2025-MAN-04871</w:t>
      </w:r>
    </w:p>
    <w:p>
      <w:pPr>
        <w:pStyle w:val="BodyText"/>
      </w:pPr>
      <w:r>
        <w:rPr>
          <w:bCs/>
          <w:b/>
        </w:rPr>
        <w:t xml:space="preserve">Date of Issue:</w:t>
      </w:r>
      <w:r>
        <w:t xml:space="preserve"> </w:t>
      </w:r>
      <w:r>
        <w:t xml:space="preserve">12 June 2025</w:t>
      </w:r>
    </w:p>
    <w:p>
      <w:pPr>
        <w:pStyle w:val="BodyText"/>
      </w:pPr>
      <w:r>
        <w:rPr>
          <w:bCs/>
          <w:b/>
        </w:rPr>
        <w:t xml:space="preserve">Required By:</w:t>
      </w:r>
      <w:r>
        <w:t xml:space="preserve"> </w:t>
      </w:r>
      <w:r>
        <w:t xml:space="preserve">30 September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British Pounds Sterling (GBP)</w:t>
      </w:r>
    </w:p>
    <w:p>
      <w:pPr>
        <w:pStyle w:val="BodyText"/>
      </w:pPr>
      <w:r>
        <w:rPr>
          <w:bCs/>
          <w:b/>
        </w:rPr>
        <w:t xml:space="preserve">Delivery Location:</w:t>
      </w:r>
      <w:r>
        <w:t xml:space="preserve"> </w:t>
      </w:r>
      <w:r>
        <w:t xml:space="preserve">Manchester, United Kingdom</w:t>
      </w:r>
    </w:p>
    <w:bookmarkEnd w:id="21"/>
    <w:bookmarkStart w:id="22" w:name="vendor-auditor-details"/>
    <w:p>
      <w:pPr>
        <w:pStyle w:val="Heading3"/>
      </w:pPr>
      <w:r>
        <w:t xml:space="preserve">Vendor / Auditor Details</w:t>
      </w:r>
    </w:p>
    <w:p>
      <w:pPr>
        <w:pStyle w:val="FirstParagraph"/>
      </w:pPr>
      <w:r>
        <w:rPr>
          <w:bCs/>
          <w:b/>
        </w:rPr>
        <w:t xml:space="preserve">Company:</w:t>
      </w:r>
      <w:r>
        <w:t xml:space="preserve"> </w:t>
      </w:r>
      <w:r>
        <w:t xml:space="preserve">Sterling &amp; Whitmore Audit Partners LLP</w:t>
      </w:r>
    </w:p>
    <w:p>
      <w:pPr>
        <w:pStyle w:val="BodyText"/>
      </w:pPr>
      <w:r>
        <w:rPr>
          <w:bCs/>
          <w:b/>
        </w:rPr>
        <w:t xml:space="preserve">Address:</w:t>
      </w:r>
      <w:r>
        <w:t xml:space="preserve"> </w:t>
      </w:r>
      <w:r>
        <w:t xml:space="preserve">8 Piccadilly Gardens, Manchester, M1 2JB, United Kingdom</w:t>
      </w:r>
    </w:p>
    <w:p>
      <w:pPr>
        <w:pStyle w:val="BodyText"/>
      </w:pPr>
      <w:r>
        <w:rPr>
          <w:bCs/>
          <w:b/>
        </w:rPr>
        <w:t xml:space="preserve">Company Reg No:</w:t>
      </w:r>
      <w:r>
        <w:t xml:space="preserve"> </w:t>
      </w:r>
      <w:r>
        <w:t xml:space="preserve">OC384721</w:t>
      </w:r>
    </w:p>
    <w:p>
      <w:pPr>
        <w:pStyle w:val="BodyText"/>
      </w:pPr>
      <w:r>
        <w:rPr>
          <w:bCs/>
          <w:b/>
        </w:rPr>
        <w:t xml:space="preserve">VAT No:</w:t>
      </w:r>
      <w:r>
        <w:t xml:space="preserve"> </w:t>
      </w:r>
      <w:r>
        <w:t xml:space="preserve">GB 512 3398 07</w:t>
      </w:r>
    </w:p>
    <w:p>
      <w:pPr>
        <w:pStyle w:val="BodyText"/>
      </w:pPr>
      <w:r>
        <w:rPr>
          <w:bCs/>
          <w:b/>
        </w:rPr>
        <w:t xml:space="preserve">Contact:</w:t>
      </w:r>
      <w:r>
        <w:t xml:space="preserve"> </w:t>
      </w:r>
      <w:r>
        <w:t xml:space="preserve">Mr. David R. Ashworth, Lead Auditor</w:t>
      </w:r>
    </w:p>
    <w:p>
      <w:pPr>
        <w:pStyle w:val="BodyText"/>
      </w:pPr>
      <w:r>
        <w:rPr>
          <w:bCs/>
          <w:b/>
        </w:rPr>
        <w:t xml:space="preserve">Email:</w:t>
      </w:r>
      <w:r>
        <w:t xml:space="preserve"> </w:t>
      </w:r>
      <w:r>
        <w:t xml:space="preserve">d.ashworth@sterlingwhitmore.co.uk</w:t>
      </w:r>
    </w:p>
    <w:bookmarkEnd w:id="22"/>
    <w:p>
      <w:pPr>
        <w:pStyle w:val="BodyText"/>
      </w:pPr>
      <w:r>
        <w:t xml:space="preserve">Description of Services – Engagement of Auditor</w:t>
      </w:r>
    </w:p>
    <w:p>
      <w:pPr>
        <w:pStyle w:val="BodyText"/>
      </w:pPr>
      <w:r>
        <w:t xml:space="preserve">This</w:t>
      </w:r>
      <w:r>
        <w:t xml:space="preserve"> </w:t>
      </w:r>
      <w:r>
        <w:t xml:space="preserve">Purchase Order</w:t>
      </w:r>
      <w:r>
        <w:t xml:space="preserve"> </w:t>
      </w:r>
      <w:r>
        <w:t xml:space="preserve">is issued by Manchester Industrial Holdings Ltd (hereinafter referred to as "the Purchaser") to formally engage the services of Sterling &amp; Whitmore Audit Partners LLP (hereinafter referred to as "the</w:t>
      </w:r>
      <w:r>
        <w:t xml:space="preserve"> </w:t>
      </w:r>
      <w:r>
        <w:t xml:space="preserve">Auditor</w:t>
      </w:r>
      <w:r>
        <w:t xml:space="preserve">") for the provision of comprehensive statutory and non-statutory audit services. This engagement is to be carried out in accordance with the requirements of the Companies Act 2006, the Financial Reporting Council (FRC) standards, and all applicable regulatory frameworks governing corporate governance within the</w:t>
      </w:r>
      <w:r>
        <w:t xml:space="preserve"> </w:t>
      </w:r>
      <w:r>
        <w:t xml:space="preserve">United Kingdom</w:t>
      </w:r>
      <w:r>
        <w:t xml:space="preserve">. The primary operational base for all audit activities shall be the Purchaser's headquarters and associated facilities located in</w:t>
      </w:r>
      <w:r>
        <w:t xml:space="preserve"> </w:t>
      </w:r>
      <w:r>
        <w:t xml:space="preserve">Manchester</w:t>
      </w:r>
      <w:r>
        <w:t xml:space="preserve">,</w:t>
      </w:r>
      <w:r>
        <w:t xml:space="preserve"> </w:t>
      </w:r>
      <w:r>
        <w:t xml:space="preserve">United Kingdom</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c>
          <w:tcPr/>
          <w:p>
            <w:pPr>
              <w:pStyle w:val="Compact"/>
              <w:jc w:val="left"/>
            </w:pPr>
            <w:r>
              <w:t xml:space="preserve">Deadline</w:t>
            </w:r>
          </w:p>
        </w:tc>
      </w:tr>
      <w:tr>
        <w:tc>
          <w:tcPr/>
          <w:p>
            <w:pPr>
              <w:pStyle w:val="Compact"/>
              <w:jc w:val="left"/>
            </w:pPr>
            <w:r>
              <w:t xml:space="preserve">01</w:t>
            </w:r>
          </w:p>
        </w:tc>
        <w:tc>
          <w:tcPr/>
          <w:p>
            <w:pPr>
              <w:pStyle w:val="Compact"/>
              <w:jc w:val="left"/>
            </w:pPr>
            <w:r>
              <w:t xml:space="preserve">Statutory Annual Financial Audit of Manchester Industrial Holdings Ltd for the financial year ending 31 March 2025, conducted in full compliance with ISAs (UK &amp; Ireland) and the FRC Ethical Standard. The Auditor shall perform fieldwork at the Purchaser's premises in Manchester, United Kingdom.</w:t>
            </w:r>
          </w:p>
        </w:tc>
        <w:tc>
          <w:tcPr/>
          <w:p>
            <w:pPr>
              <w:pStyle w:val="Compact"/>
              <w:jc w:val="left"/>
            </w:pPr>
            <w:r>
              <w:t xml:space="preserve">1 engagement</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30 Jul 2025</w:t>
            </w:r>
          </w:p>
        </w:tc>
      </w:tr>
      <w:tr>
        <w:tc>
          <w:tcPr/>
          <w:p>
            <w:pPr>
              <w:pStyle w:val="Compact"/>
              <w:jc w:val="left"/>
            </w:pPr>
            <w:r>
              <w:t xml:space="preserve">02</w:t>
            </w:r>
          </w:p>
        </w:tc>
        <w:tc>
          <w:tcPr/>
          <w:p>
            <w:pPr>
              <w:pStyle w:val="Compact"/>
              <w:jc w:val="left"/>
            </w:pPr>
            <w:r>
              <w:t xml:space="preserve">Internal Controls Review and Risk Assessment covering all operational divisions based in Manchester, United Kingdom. The Auditor shall deliver a written report identifying material weaknesses, control deficiencies, and recommended remediation actions.</w:t>
            </w:r>
          </w:p>
        </w:tc>
        <w:tc>
          <w:tcPr/>
          <w:p>
            <w:pPr>
              <w:pStyle w:val="Compact"/>
              <w:jc w:val="left"/>
            </w:pPr>
            <w:r>
              <w:t xml:space="preserve">1 report</w:t>
            </w:r>
          </w:p>
        </w:tc>
        <w:tc>
          <w:tcPr/>
          <w:p>
            <w:pPr>
              <w:pStyle w:val="Compact"/>
              <w:jc w:val="left"/>
            </w:pPr>
            <w:r>
              <w:t xml:space="preserve">£12,750.00</w:t>
            </w:r>
          </w:p>
        </w:tc>
        <w:tc>
          <w:tcPr/>
          <w:p>
            <w:pPr>
              <w:pStyle w:val="Compact"/>
              <w:jc w:val="left"/>
            </w:pPr>
            <w:r>
              <w:t xml:space="preserve">£12,750.00</w:t>
            </w:r>
          </w:p>
        </w:tc>
        <w:tc>
          <w:tcPr/>
          <w:p>
            <w:pPr>
              <w:pStyle w:val="Compact"/>
              <w:jc w:val="left"/>
            </w:pPr>
            <w:r>
              <w:t xml:space="preserve">15 Aug 2025</w:t>
            </w:r>
          </w:p>
        </w:tc>
      </w:tr>
      <w:tr>
        <w:tc>
          <w:tcPr/>
          <w:p>
            <w:pPr>
              <w:pStyle w:val="Compact"/>
              <w:jc w:val="left"/>
            </w:pPr>
            <w:r>
              <w:t xml:space="preserve">03</w:t>
            </w:r>
          </w:p>
        </w:tc>
        <w:tc>
          <w:tcPr/>
          <w:p>
            <w:pPr>
              <w:pStyle w:val="Compact"/>
              <w:jc w:val="left"/>
            </w:pPr>
            <w:r>
              <w:t xml:space="preserve">Forensic Audit and Fraud Investigation Services in relation to irregularities identified in the Q2 2025 management accounts. The Auditor shall conduct interviews, document examination, and data analytics at the Manchester, United Kingdom office and any satellite locations as required.</w:t>
            </w:r>
          </w:p>
        </w:tc>
        <w:tc>
          <w:tcPr/>
          <w:p>
            <w:pPr>
              <w:pStyle w:val="Compact"/>
              <w:jc w:val="left"/>
            </w:pPr>
            <w:r>
              <w:t xml:space="preserve">1 investigation</w:t>
            </w:r>
          </w:p>
        </w:tc>
        <w:tc>
          <w:tcPr/>
          <w:p>
            <w:pPr>
              <w:pStyle w:val="Compact"/>
              <w:jc w:val="left"/>
            </w:pPr>
            <w:r>
              <w:t xml:space="preserve">£22,300.00</w:t>
            </w:r>
          </w:p>
        </w:tc>
        <w:tc>
          <w:tcPr/>
          <w:p>
            <w:pPr>
              <w:pStyle w:val="Compact"/>
              <w:jc w:val="left"/>
            </w:pPr>
            <w:r>
              <w:t xml:space="preserve">£22,300.00</w:t>
            </w:r>
          </w:p>
        </w:tc>
        <w:tc>
          <w:tcPr/>
          <w:p>
            <w:pPr>
              <w:pStyle w:val="Compact"/>
              <w:jc w:val="left"/>
            </w:pPr>
            <w:r>
              <w:t xml:space="preserve">20 Aug 2025</w:t>
            </w:r>
          </w:p>
        </w:tc>
      </w:tr>
      <w:tr>
        <w:tc>
          <w:tcPr/>
          <w:p>
            <w:pPr>
              <w:pStyle w:val="Compact"/>
              <w:jc w:val="left"/>
            </w:pPr>
            <w:r>
              <w:t xml:space="preserve">04</w:t>
            </w:r>
          </w:p>
        </w:tc>
        <w:tc>
          <w:tcPr/>
          <w:p>
            <w:pPr>
              <w:pStyle w:val="Compact"/>
              <w:jc w:val="left"/>
            </w:pPr>
            <w:r>
              <w:t xml:space="preserve">Compliance Audit against HMRC tax obligations, VAT registration requirements, and PAYE obligations for the Manchester, United Kingdom operations. Includes preparation of a compliance certificate suitable for submission to relevant UK regulatory bodies.</w:t>
            </w:r>
          </w:p>
        </w:tc>
        <w:tc>
          <w:tcPr/>
          <w:p>
            <w:pPr>
              <w:pStyle w:val="Compact"/>
              <w:jc w:val="left"/>
            </w:pPr>
            <w:r>
              <w:t xml:space="preserve">1 audit</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05 Sep 2025</w:t>
            </w:r>
          </w:p>
        </w:tc>
      </w:tr>
      <w:tr>
        <w:tc>
          <w:tcPr/>
          <w:p>
            <w:pPr>
              <w:pStyle w:val="Compact"/>
              <w:jc w:val="left"/>
            </w:pPr>
            <w:r>
              <w:t xml:space="preserve">05</w:t>
            </w:r>
          </w:p>
        </w:tc>
        <w:tc>
          <w:tcPr/>
          <w:p>
            <w:pPr>
              <w:pStyle w:val="Compact"/>
              <w:jc w:val="left"/>
            </w:pPr>
            <w:r>
              <w:t xml:space="preserve">Board of Directors Advisory Session: The Lead Auditor shall attend two (2) in-person board meetings held in Manchester, United Kingdom, to present audit findings, answer queries, and provide strategic financial governance guidance to the Board.</w:t>
            </w:r>
          </w:p>
        </w:tc>
        <w:tc>
          <w:tcPr/>
          <w:p>
            <w:pPr>
              <w:pStyle w:val="Compact"/>
              <w:jc w:val="left"/>
            </w:pPr>
            <w:r>
              <w:t xml:space="preserve">2 sessions</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25 Sep 2025</w:t>
            </w:r>
          </w:p>
        </w:tc>
      </w:tr>
      <w:tr>
        <w:tc>
          <w:tcPr/>
          <w:p>
            <w:pPr>
              <w:pStyle w:val="Compact"/>
              <w:jc w:val="left"/>
            </w:pPr>
            <w:r>
              <w:t xml:space="preserve">06</w:t>
            </w:r>
          </w:p>
        </w:tc>
        <w:tc>
          <w:tcPr/>
          <w:p>
            <w:pPr>
              <w:pStyle w:val="Compact"/>
              <w:jc w:val="left"/>
            </w:pPr>
            <w:r>
              <w:t xml:space="preserve">Preparation and filing of the Auditor's Report with Companies House, including the independent auditor's opinion on the truth and fairness of the financial statements, to be lodged no later than the statutory deadline for the Manchester, United Kingdom registered entity.</w:t>
            </w:r>
          </w:p>
        </w:tc>
        <w:tc>
          <w:tcPr/>
          <w:p>
            <w:pPr>
              <w:pStyle w:val="Compact"/>
              <w:jc w:val="left"/>
            </w:pPr>
            <w:r>
              <w:t xml:space="preserve">1 filing</w:t>
            </w:r>
          </w:p>
        </w:tc>
        <w:tc>
          <w:tcPr/>
          <w:p>
            <w:pPr>
              <w:pStyle w:val="Compact"/>
              <w:jc w:val="left"/>
            </w:pPr>
            <w:r>
              <w:t xml:space="preserve">£4,150.00</w:t>
            </w:r>
          </w:p>
        </w:tc>
        <w:tc>
          <w:tcPr/>
          <w:p>
            <w:pPr>
              <w:pStyle w:val="Compact"/>
              <w:jc w:val="left"/>
            </w:pPr>
            <w:r>
              <w:t xml:space="preserve">£4,150.00</w:t>
            </w:r>
          </w:p>
        </w:tc>
        <w:tc>
          <w:tcPr/>
          <w:p>
            <w:pPr>
              <w:pStyle w:val="Compact"/>
              <w:jc w:val="left"/>
            </w:pPr>
            <w:r>
              <w:t xml:space="preserve">30 Sep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£102,950.00</w:t>
            </w:r>
          </w:p>
        </w:tc>
      </w:tr>
      <w:tr>
        <w:tc>
          <w:tcPr/>
          <w:p>
            <w:pPr>
              <w:pStyle w:val="Compact"/>
              <w:jc w:val="left"/>
            </w:pPr>
            <w:r>
              <w:t xml:space="preserve">VAT @ 20%</w:t>
            </w:r>
          </w:p>
        </w:tc>
        <w:tc>
          <w:tcPr/>
          <w:p>
            <w:pPr>
              <w:pStyle w:val="Compact"/>
              <w:jc w:val="right"/>
            </w:pPr>
            <w:r>
              <w:t xml:space="preserve">£20,590.00</w:t>
            </w:r>
          </w:p>
        </w:tc>
      </w:tr>
      <w:tr>
        <w:tc>
          <w:tcPr/>
          <w:p>
            <w:pPr>
              <w:pStyle w:val="Compact"/>
              <w:jc w:val="left"/>
            </w:pPr>
            <w:r>
              <w:t xml:space="preserve">Grand Total (GBP)</w:t>
            </w:r>
          </w:p>
        </w:tc>
        <w:tc>
          <w:tcPr/>
          <w:p>
            <w:pPr>
              <w:pStyle w:val="Compact"/>
              <w:jc w:val="right"/>
            </w:pPr>
            <w:r>
              <w:t xml:space="preserve">£123,540.00</w:t>
            </w:r>
          </w:p>
        </w:tc>
      </w:tr>
    </w:tbl>
    <w:p>
      <w:pPr>
        <w:pStyle w:val="BodyText"/>
      </w:pPr>
      <w:r>
        <w:t xml:space="preserve">Terms and Conditions</w:t>
      </w:r>
    </w:p>
    <w:p>
      <w:pPr>
        <w:pStyle w:val="BodyText"/>
      </w:pPr>
      <w:r>
        <w:t xml:space="preserve">1. This</w:t>
      </w:r>
      <w:r>
        <w:t xml:space="preserve"> </w:t>
      </w:r>
      <w:r>
        <w:t xml:space="preserve">Purchase Order</w:t>
      </w:r>
      <w:r>
        <w:t xml:space="preserve"> </w:t>
      </w:r>
      <w:r>
        <w:t xml:space="preserve">constitutes a binding agreement between Manchester Industrial Holdings Ltd and Sterling &amp; Whitmore Audit Partners LLP upon countersignature by both parties. All services described herein shall be performed by qualified and chartered members of the Institute of Chartered Accountants in England and Wales (ICAEW) or the Association of Chartered Certified Accountants (ACCA).</w:t>
      </w:r>
    </w:p>
    <w:p>
      <w:pPr>
        <w:pStyle w:val="BodyText"/>
      </w:pPr>
      <w:r>
        <w:t xml:space="preserve">2. The</w:t>
      </w:r>
      <w:r>
        <w:t xml:space="preserve"> </w:t>
      </w:r>
      <w:r>
        <w:t xml:space="preserve">Auditor</w:t>
      </w:r>
      <w:r>
        <w:t xml:space="preserve"> </w:t>
      </w:r>
      <w:r>
        <w:t xml:space="preserve">shall maintain strict independence and objectivity in accordance with the FRC Ethical Standard and shall disclose any conflicts of interest prior to commencing fieldwork. The Auditor shall not provide any non-audit services that would impair independence during the engagement period.</w:t>
      </w:r>
    </w:p>
    <w:p>
      <w:pPr>
        <w:pStyle w:val="BodyText"/>
      </w:pPr>
      <w:r>
        <w:t xml:space="preserve">3. All audit work, documentation, and reports shall be conducted and delivered at the Purchaser's registered office in Manchester, United Kingdom, or at such other locations within the United Kingdom as mutually agreed in writing. The Purchaser shall provide reasonable access to all books, records, personnel, and facilities necessary for the Auditor to complete the engagement.</w:t>
      </w:r>
    </w:p>
    <w:p>
      <w:pPr>
        <w:pStyle w:val="BodyText"/>
      </w:pPr>
      <w:r>
        <w:t xml:space="preserve">4. Payment shall be made by BACS transfer to the Auditor's nominated bank account within thirty (30) calendar days of receipt of a valid VAT invoice. Late payment shall attract interest at the rate of 4% per annum above the Bank of England base rate, in accordance with the Late Payment of Commercial Debts (Interest) Act 1998.</w:t>
      </w:r>
    </w:p>
    <w:p>
      <w:pPr>
        <w:pStyle w:val="BodyText"/>
      </w:pPr>
      <w:r>
        <w:t xml:space="preserve">5. The Auditor shall be bound by the Data Protection Act 2018 and the UK General Data Protection Regulation (UK GDPR) and shall ensure that all personal data accessed during the audit process in Manchester, United Kingdom, is handled in full compliance with these regulations.</w:t>
      </w:r>
    </w:p>
    <w:p>
      <w:pPr>
        <w:pStyle w:val="BodyText"/>
      </w:pPr>
      <w:r>
        <w:t xml:space="preserve">6. This Purchase Order is governed by and shall be construed in accordance with the laws of England and Wales. Any disputes arising from this engagement shall be subject to the exclusive jurisdiction of the courts of Manchester, United Kingdom.</w:t>
      </w:r>
    </w:p>
    <w:p>
      <w:pPr>
        <w:pStyle w:val="BodyText"/>
      </w:pPr>
      <w:r>
        <w:t xml:space="preserve">7. The Auditor shall carry professional indemnity insurance of no less than £5,000,000 per claim throughout the duration of this engagement and shall provide a certificate of insurance upon request.</w:t>
      </w:r>
    </w:p>
    <w:p>
      <w:pPr>
        <w:pStyle w:val="BodyText"/>
      </w:pPr>
      <w:r>
        <w:t xml:space="preserve">8. This Purchase Order may be amended only by written agreement signed by authorised representatives of both parties. No oral modifications shall be valid or enforceable.</w:t>
      </w:r>
    </w:p>
    <w:p>
      <w:pPr>
        <w:pStyle w:val="BodyText"/>
      </w:pPr>
      <w:r>
        <w:t xml:space="preserve">Authorisation and Acceptance</w:t>
      </w:r>
    </w:p>
    <w:p>
      <w:pPr>
        <w:pStyle w:val="BodyText"/>
      </w:pPr>
      <w:r>
        <w:rPr>
          <w:bCs/>
          <w:b/>
        </w:rPr>
        <w:t xml:space="preserve">For and on behalf of Manchester Industrial Holdings Ltd (Purchaser)</w:t>
      </w:r>
    </w:p>
    <w:p>
      <w:pPr>
        <w:pStyle w:val="BodyText"/>
      </w:pPr>
      <w:r>
        <w:t xml:space="preserve">Name: Sarah E. Pemberton</w:t>
      </w:r>
    </w:p>
    <w:p>
      <w:pPr>
        <w:pStyle w:val="BodyText"/>
      </w:pPr>
      <w:r>
        <w:t xml:space="preserve">Title: Chief Financial Officer</w:t>
      </w:r>
    </w:p>
    <w:p>
      <w:pPr>
        <w:pStyle w:val="BodyText"/>
      </w:pPr>
      <w:r>
        <w:t xml:space="preserve">Signature: ___________________________</w:t>
      </w:r>
    </w:p>
    <w:p>
      <w:pPr>
        <w:pStyle w:val="BodyText"/>
      </w:pPr>
      <w:r>
        <w:t xml:space="preserve">Date: 12 June 2025</w:t>
      </w:r>
    </w:p>
    <w:p>
      <w:pPr>
        <w:pStyle w:val="BodyText"/>
      </w:pPr>
      <w:r>
        <w:rPr>
          <w:bCs/>
          <w:b/>
        </w:rPr>
        <w:t xml:space="preserve">For and on behalf of Sterling &amp; Whitmore Audit Partners LLP (Auditor)</w:t>
      </w:r>
    </w:p>
    <w:p>
      <w:pPr>
        <w:pStyle w:val="BodyText"/>
      </w:pPr>
      <w:r>
        <w:t xml:space="preserve">Name: David R. Ashworth</w:t>
      </w:r>
    </w:p>
    <w:p>
      <w:pPr>
        <w:pStyle w:val="BodyText"/>
      </w:pPr>
      <w:r>
        <w:t xml:space="preserve">Title: Lead Auditor / Partner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(PO-2025-MAN-04871) was issued by Manchester Industrial Holdings Ltd, Manchester, United Kingdom. This document is confidential and intended solely for the named Auditor. Unauthorised reproduction or distribution is prohibited. For queries, contact the Procurement Department at procurement@manchesterindustrial.co.uk or +44 (0)161 496 0237.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Manchester, United Kingdom</dc:title>
  <dc:creator/>
  <dc:language>en</dc:language>
  <cp:keywords/>
  <dcterms:created xsi:type="dcterms:W3CDTF">2026-10-10T03:46:57Z</dcterms:created>
  <dcterms:modified xsi:type="dcterms:W3CDTF">2026-10-10T03:46:57Z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