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PO-ARG-CBA-2025-04782</w:t>
      </w:r>
    </w:p>
    <w:bookmarkStart w:id="20" w:name="purchase-order"/>
    <w:p>
      <w:pPr>
        <w:pStyle w:val="Heading1"/>
      </w:pPr>
      <w:r>
        <w:t xml:space="preserve">Purchase Order</w:t>
      </w:r>
    </w:p>
    <w:p>
      <w:pPr>
        <w:pStyle w:val="FirstParagraph"/>
      </w:pPr>
      <w:r>
        <w:t xml:space="preserve">Procurement of Professional Services — Automotive Engineer — Argentina Córdoba</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PO-ARG-CBA-2025-04782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Project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Argentine Peso (ARS) — subject to exchange rate provisions</w:t>
            </w:r>
          </w:p>
        </w:tc>
      </w:tr>
      <w:tr>
        <w:tc>
          <w:tcPr/>
          <w:p>
            <w:pPr>
              <w:pStyle w:val="Compact"/>
              <w:jc w:val="left"/>
            </w:pPr>
            <w:r>
              <w:t xml:space="preserve">Governing Jurisdiction</w:t>
            </w:r>
          </w:p>
        </w:tc>
        <w:tc>
          <w:tcPr/>
          <w:p>
            <w:pPr>
              <w:pStyle w:val="Compact"/>
              <w:jc w:val="left"/>
            </w:pPr>
            <w:r>
              <w:t xml:space="preserve">Province of Córdoba, Republic of Argentina</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Industrias Automotrices del Centro S.A. (IAC S.A.)</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Registered Address</w:t>
            </w:r>
          </w:p>
        </w:tc>
        <w:tc>
          <w:tcPr/>
          <w:p>
            <w:pPr>
              <w:pStyle w:val="Compact"/>
              <w:jc w:val="left"/>
            </w:pPr>
            <w:r>
              <w:t xml:space="preserve">Parque Industrial Córdoba, Ruta Nacional 9 Km 725, B7000 Córdoba, Argentina</w:t>
            </w:r>
          </w:p>
        </w:tc>
      </w:tr>
      <w:tr>
        <w:tc>
          <w:tcPr/>
          <w:p>
            <w:pPr>
              <w:pStyle w:val="Compact"/>
              <w:jc w:val="left"/>
            </w:pPr>
            <w:r>
              <w:t xml:space="preserve">Contact Person</w:t>
            </w:r>
          </w:p>
        </w:tc>
        <w:tc>
          <w:tcPr/>
          <w:p>
            <w:pPr>
              <w:pStyle w:val="Compact"/>
              <w:jc w:val="left"/>
            </w:pPr>
            <w:r>
              <w:t xml:space="preserve">Ing. María Elena Sánchez — Director of Procurement</w:t>
            </w:r>
          </w:p>
        </w:tc>
      </w:tr>
      <w:tr>
        <w:tc>
          <w:tcPr/>
          <w:p>
            <w:pPr>
              <w:pStyle w:val="Compact"/>
              <w:jc w:val="left"/>
            </w:pPr>
            <w:r>
              <w:t xml:space="preserve">Email / Phone</w:t>
            </w:r>
          </w:p>
        </w:tc>
        <w:tc>
          <w:tcPr/>
          <w:p>
            <w:pPr>
              <w:pStyle w:val="Compact"/>
              <w:jc w:val="left"/>
            </w:pPr>
            <w:r>
              <w:t xml:space="preserve">procurement@iac-sa.com.ar / +54 351 480-2200</w:t>
            </w:r>
          </w:p>
        </w:tc>
      </w:tr>
    </w:tbl>
    <w:bookmarkEnd w:id="22"/>
    <w:bookmarkStart w:id="23" w:name="supplier-service-provider"/>
    <w:p>
      <w:pPr>
        <w:pStyle w:val="Heading2"/>
      </w:pPr>
      <w:r>
        <w:t xml:space="preserve">3.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Ing. Ricardo Alberto Fernández</w:t>
            </w:r>
          </w:p>
        </w:tc>
      </w:tr>
      <w:tr>
        <w:tc>
          <w:tcPr/>
          <w:p>
            <w:pPr>
              <w:pStyle w:val="Compact"/>
              <w:jc w:val="left"/>
            </w:pPr>
            <w:r>
              <w:t xml:space="preserve">Professional Title</w:t>
            </w:r>
          </w:p>
        </w:tc>
        <w:tc>
          <w:tcPr/>
          <w:p>
            <w:pPr>
              <w:pStyle w:val="Compact"/>
              <w:jc w:val="left"/>
            </w:pPr>
            <w:r>
              <w:t xml:space="preserve">Senior Automotive Engineer — Mechanical &amp; Powertrain Systems</w:t>
            </w:r>
          </w:p>
        </w:tc>
      </w:tr>
      <w:tr>
        <w:tc>
          <w:tcPr/>
          <w:p>
            <w:pPr>
              <w:pStyle w:val="Compact"/>
              <w:jc w:val="left"/>
            </w:pPr>
            <w:r>
              <w:t xml:space="preserve">CUIL</w:t>
            </w:r>
          </w:p>
        </w:tc>
        <w:tc>
          <w:tcPr/>
          <w:p>
            <w:pPr>
              <w:pStyle w:val="Compact"/>
              <w:jc w:val="left"/>
            </w:pPr>
            <w:r>
              <w:t xml:space="preserve">20-12345678-9</w:t>
            </w:r>
          </w:p>
        </w:tc>
      </w:tr>
      <w:tr>
        <w:tc>
          <w:tcPr/>
          <w:p>
            <w:pPr>
              <w:pStyle w:val="Compact"/>
              <w:jc w:val="left"/>
            </w:pPr>
            <w:r>
              <w:t xml:space="preserve">Professional Registration</w:t>
            </w:r>
          </w:p>
        </w:tc>
        <w:tc>
          <w:tcPr/>
          <w:p>
            <w:pPr>
              <w:pStyle w:val="Compact"/>
              <w:jc w:val="left"/>
            </w:pPr>
            <w:r>
              <w:t xml:space="preserve">Matrícula Nº 45.678 — Colegio de Ingenieros de la Provincia de Córdoba</w:t>
            </w:r>
          </w:p>
        </w:tc>
      </w:tr>
      <w:tr>
        <w:tc>
          <w:tcPr/>
          <w:p>
            <w:pPr>
              <w:pStyle w:val="Compact"/>
              <w:jc w:val="left"/>
            </w:pPr>
            <w:r>
              <w:t xml:space="preserve">Work Location</w:t>
            </w:r>
          </w:p>
        </w:tc>
        <w:tc>
          <w:tcPr/>
          <w:p>
            <w:pPr>
              <w:pStyle w:val="Compact"/>
              <w:jc w:val="left"/>
            </w:pPr>
            <w:r>
              <w:t xml:space="preserve">IAC S.A. Plant, Parque Industrial Córdoba, Córdoba, Argentina</w:t>
            </w:r>
          </w:p>
        </w:tc>
      </w:tr>
      <w:tr>
        <w:tc>
          <w:tcPr/>
          <w:p>
            <w:pPr>
              <w:pStyle w:val="Compact"/>
              <w:jc w:val="left"/>
            </w:pPr>
            <w:r>
              <w:t xml:space="preserve">Email / Phone</w:t>
            </w:r>
          </w:p>
        </w:tc>
        <w:tc>
          <w:tcPr/>
          <w:p>
            <w:pPr>
              <w:pStyle w:val="Compact"/>
              <w:jc w:val="left"/>
            </w:pPr>
            <w:r>
              <w:t xml:space="preserve">rfernandez.auto@ingenieria-cba.com.ar / +54 351 555-8899</w:t>
            </w:r>
          </w:p>
        </w:tc>
      </w:tr>
    </w:tbl>
    <w:bookmarkEnd w:id="23"/>
    <w:bookmarkStart w:id="24" w:name="X00189e7275ac1f7c5cf5c15eb7216ccb47d22ca"/>
    <w:p>
      <w:pPr>
        <w:pStyle w:val="Heading2"/>
      </w:pPr>
      <w:r>
        <w:t xml:space="preserve">4. Scope of Work — Automotive Engineer Services</w:t>
      </w:r>
    </w:p>
    <w:p>
      <w:pPr>
        <w:pStyle w:val="FirstParagraph"/>
      </w:pPr>
      <w:r>
        <w:t xml:space="preserve">This</w:t>
      </w:r>
      <w:r>
        <w:t xml:space="preserve"> </w:t>
      </w:r>
      <w:r>
        <w:t xml:space="preserve">Purchase Order</w:t>
      </w:r>
      <w:r>
        <w:t xml:space="preserve"> </w:t>
      </w:r>
      <w:r>
        <w:t xml:space="preserve">is issued by IAC S.A. to formally procure the professional services of a qualified</w:t>
      </w:r>
      <w:r>
        <w:t xml:space="preserve"> </w:t>
      </w:r>
      <w:r>
        <w:t xml:space="preserve">Automotive Engineer</w:t>
      </w:r>
      <w:r>
        <w:t xml:space="preserve"> </w:t>
      </w:r>
      <w:r>
        <w:t xml:space="preserve">to be deployed at the manufacturing and R&amp;D facility located in</w:t>
      </w:r>
      <w:r>
        <w:t xml:space="preserve"> </w:t>
      </w:r>
      <w:r>
        <w:t xml:space="preserve">Argentina Córdoba</w:t>
      </w:r>
      <w:r>
        <w:t xml:space="preserve">. The scope of engagement encompasses the following deliverables and responsibilities:</w:t>
      </w:r>
    </w:p>
    <w:p>
      <w:pPr>
        <w:numPr>
          <w:ilvl w:val="0"/>
          <w:numId w:val="1001"/>
        </w:numPr>
        <w:pStyle w:val="Compact"/>
      </w:pPr>
      <w:r>
        <w:rPr>
          <w:bCs/>
          <w:b/>
        </w:rPr>
        <w:t xml:space="preserve">Powertrain Development &amp; Optimization:</w:t>
      </w:r>
      <w:r>
        <w:t xml:space="preserve"> </w:t>
      </w:r>
      <w:r>
        <w:t xml:space="preserve">Design, simulation, and validation of next-generation internal combustion and hybrid powertrain components for the IAC S.A. vehicle platform, to be executed at the Córdoba plant.</w:t>
      </w:r>
    </w:p>
    <w:p>
      <w:pPr>
        <w:numPr>
          <w:ilvl w:val="0"/>
          <w:numId w:val="1001"/>
        </w:numPr>
        <w:pStyle w:val="Compact"/>
      </w:pPr>
      <w:r>
        <w:rPr>
          <w:bCs/>
          <w:b/>
        </w:rPr>
        <w:t xml:space="preserve">Chassis &amp; Suspension Engineering:</w:t>
      </w:r>
      <w:r>
        <w:t xml:space="preserve"> </w:t>
      </w:r>
      <w:r>
        <w:t xml:space="preserve">Structural analysis, fatigue testing, and NVH (Noise, Vibration, and Harshness) optimization of chassis assemblies produced in the Argentina Córdoba facility.</w:t>
      </w:r>
    </w:p>
    <w:p>
      <w:pPr>
        <w:numPr>
          <w:ilvl w:val="0"/>
          <w:numId w:val="1001"/>
        </w:numPr>
        <w:pStyle w:val="Compact"/>
      </w:pPr>
      <w:r>
        <w:rPr>
          <w:bCs/>
          <w:b/>
        </w:rPr>
        <w:t xml:space="preserve">Quality Assurance &amp; Process Improvement:</w:t>
      </w:r>
      <w:r>
        <w:t xml:space="preserve"> </w:t>
      </w:r>
      <w:r>
        <w:t xml:space="preserve">Implementation of Six Sigma and Lean Manufacturing protocols across the automotive production lines, ensuring compliance with ISO/TS 16949 standards.</w:t>
      </w:r>
    </w:p>
    <w:p>
      <w:pPr>
        <w:numPr>
          <w:ilvl w:val="0"/>
          <w:numId w:val="1001"/>
        </w:numPr>
        <w:pStyle w:val="Compact"/>
      </w:pPr>
      <w:r>
        <w:rPr>
          <w:bCs/>
          <w:b/>
        </w:rPr>
        <w:t xml:space="preserve">Supplier Technical Coordination:</w:t>
      </w:r>
      <w:r>
        <w:t xml:space="preserve"> </w:t>
      </w:r>
      <w:r>
        <w:t xml:space="preserve">Liaison with tier-1 and tier-2 automotive suppliers operating within the Córdoba industrial corridor to ensure component specifications and tolerances are met.</w:t>
      </w:r>
    </w:p>
    <w:p>
      <w:pPr>
        <w:numPr>
          <w:ilvl w:val="0"/>
          <w:numId w:val="1001"/>
        </w:numPr>
        <w:pStyle w:val="Compact"/>
      </w:pPr>
      <w:r>
        <w:rPr>
          <w:bCs/>
          <w:b/>
        </w:rPr>
        <w:t xml:space="preserve">Regulatory Compliance:</w:t>
      </w:r>
      <w:r>
        <w:t xml:space="preserve"> </w:t>
      </w:r>
      <w:r>
        <w:t xml:space="preserve">Ensuring all vehicle systems meet the technical regulations established by the Argentine National Directorate of Traffic (DNRPA) and applicable provincial norms in Córdoba.</w:t>
      </w:r>
    </w:p>
    <w:p>
      <w:pPr>
        <w:numPr>
          <w:ilvl w:val="0"/>
          <w:numId w:val="1001"/>
        </w:numPr>
        <w:pStyle w:val="Compact"/>
      </w:pPr>
      <w:r>
        <w:rPr>
          <w:bCs/>
          <w:b/>
        </w:rPr>
        <w:t xml:space="preserve">Documentation &amp; Reporting:</w:t>
      </w:r>
      <w:r>
        <w:t xml:space="preserve"> </w:t>
      </w:r>
      <w:r>
        <w:t xml:space="preserve">Monthly technical reports, design change notices, and engineering change orders submitted to the IAC S.A. engineering management team.</w:t>
      </w:r>
    </w:p>
    <w:bookmarkEnd w:id="24"/>
    <w:bookmarkStart w:id="25" w:name="line-items-financial-summary"/>
    <w:p>
      <w:pPr>
        <w:pStyle w:val="Heading2"/>
      </w:pPr>
      <w:r>
        <w:t xml:space="preserve">5. Line Items &amp; Financial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Monthly professional fee — Senior Automotive Engineer (full-time, 44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4,850,000.00</w:t>
            </w:r>
          </w:p>
        </w:tc>
        <w:tc>
          <w:tcPr/>
          <w:p>
            <w:pPr>
              <w:pStyle w:val="Compact"/>
              <w:jc w:val="left"/>
            </w:pPr>
            <w:r>
              <w:t xml:space="preserve">58,200,000.00</w:t>
            </w:r>
          </w:p>
        </w:tc>
      </w:tr>
      <w:tr>
        <w:tc>
          <w:tcPr/>
          <w:p>
            <w:pPr>
              <w:pStyle w:val="Compact"/>
              <w:jc w:val="left"/>
            </w:pPr>
            <w:r>
              <w:t xml:space="preserve">02</w:t>
            </w:r>
          </w:p>
        </w:tc>
        <w:tc>
          <w:tcPr/>
          <w:p>
            <w:pPr>
              <w:pStyle w:val="Compact"/>
              <w:jc w:val="left"/>
            </w:pPr>
            <w:r>
              <w:t xml:space="preserve">Specialized CAE/FEA software license (ANSYS Mechanical — annual)</w:t>
            </w:r>
          </w:p>
        </w:tc>
        <w:tc>
          <w:tcPr/>
          <w:p>
            <w:pPr>
              <w:pStyle w:val="Compact"/>
              <w:jc w:val="left"/>
            </w:pPr>
            <w:r>
              <w:t xml:space="preserve">License</w:t>
            </w:r>
          </w:p>
        </w:tc>
        <w:tc>
          <w:tcPr/>
          <w:p>
            <w:pPr>
              <w:pStyle w:val="Compact"/>
              <w:jc w:val="left"/>
            </w:pPr>
            <w:r>
              <w:t xml:space="preserve">1</w:t>
            </w:r>
          </w:p>
        </w:tc>
        <w:tc>
          <w:tcPr/>
          <w:p>
            <w:pPr>
              <w:pStyle w:val="Compact"/>
              <w:jc w:val="left"/>
            </w:pPr>
            <w:r>
              <w:t xml:space="preserve">2,300,000.00</w:t>
            </w:r>
          </w:p>
        </w:tc>
        <w:tc>
          <w:tcPr/>
          <w:p>
            <w:pPr>
              <w:pStyle w:val="Compact"/>
              <w:jc w:val="left"/>
            </w:pPr>
            <w:r>
              <w:t xml:space="preserve">2,300,000.00</w:t>
            </w:r>
          </w:p>
        </w:tc>
      </w:tr>
      <w:tr>
        <w:tc>
          <w:tcPr/>
          <w:p>
            <w:pPr>
              <w:pStyle w:val="Compact"/>
              <w:jc w:val="left"/>
            </w:pPr>
            <w:r>
              <w:t xml:space="preserve">03</w:t>
            </w:r>
          </w:p>
        </w:tc>
        <w:tc>
          <w:tcPr/>
          <w:p>
            <w:pPr>
              <w:pStyle w:val="Compact"/>
              <w:jc w:val="left"/>
            </w:pPr>
            <w:r>
              <w:t xml:space="preserve">Engineering workstation (HP Z8 Fury G5, 64 GB RAM, dual GPU)</w:t>
            </w:r>
          </w:p>
        </w:tc>
        <w:tc>
          <w:tcPr/>
          <w:p>
            <w:pPr>
              <w:pStyle w:val="Compact"/>
              <w:jc w:val="left"/>
            </w:pPr>
            <w:r>
              <w:t xml:space="preserve">Unit</w:t>
            </w:r>
          </w:p>
        </w:tc>
        <w:tc>
          <w:tcPr/>
          <w:p>
            <w:pPr>
              <w:pStyle w:val="Compact"/>
              <w:jc w:val="left"/>
            </w:pPr>
            <w:r>
              <w:t xml:space="preserve">1</w:t>
            </w:r>
          </w:p>
        </w:tc>
        <w:tc>
          <w:tcPr/>
          <w:p>
            <w:pPr>
              <w:pStyle w:val="Compact"/>
              <w:jc w:val="left"/>
            </w:pPr>
            <w:r>
              <w:t xml:space="preserve">3,150,000.00</w:t>
            </w:r>
          </w:p>
        </w:tc>
        <w:tc>
          <w:tcPr/>
          <w:p>
            <w:pPr>
              <w:pStyle w:val="Compact"/>
              <w:jc w:val="left"/>
            </w:pPr>
            <w:r>
              <w:t xml:space="preserve">3,150,000.00</w:t>
            </w:r>
          </w:p>
        </w:tc>
      </w:tr>
      <w:tr>
        <w:tc>
          <w:tcPr/>
          <w:p>
            <w:pPr>
              <w:pStyle w:val="Compact"/>
              <w:jc w:val="left"/>
            </w:pPr>
            <w:r>
              <w:t xml:space="preserve">04</w:t>
            </w:r>
          </w:p>
        </w:tc>
        <w:tc>
          <w:tcPr/>
          <w:p>
            <w:pPr>
              <w:pStyle w:val="Compact"/>
              <w:jc w:val="left"/>
            </w:pPr>
            <w:r>
              <w:t xml:space="preserve">Professional liability insurance (annual coverage, Córdoba jurisdiction)</w:t>
            </w:r>
          </w:p>
        </w:tc>
        <w:tc>
          <w:tcPr/>
          <w:p>
            <w:pPr>
              <w:pStyle w:val="Compact"/>
              <w:jc w:val="left"/>
            </w:pPr>
            <w:r>
              <w:t xml:space="preserve">Policy</w:t>
            </w:r>
          </w:p>
        </w:tc>
        <w:tc>
          <w:tcPr/>
          <w:p>
            <w:pPr>
              <w:pStyle w:val="Compact"/>
              <w:jc w:val="left"/>
            </w:pPr>
            <w:r>
              <w:t xml:space="preserve">1</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05</w:t>
            </w:r>
          </w:p>
        </w:tc>
        <w:tc>
          <w:tcPr/>
          <w:p>
            <w:pPr>
              <w:pStyle w:val="Compact"/>
              <w:jc w:val="left"/>
            </w:pPr>
            <w:r>
              <w:t xml:space="preserve">Travel &amp; per diem allowance (supplier visits within Córdoba province)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120,000.00</w:t>
            </w:r>
          </w:p>
        </w:tc>
        <w:tc>
          <w:tcPr/>
          <w:p>
            <w:pPr>
              <w:pStyle w:val="Compact"/>
              <w:jc w:val="left"/>
            </w:pPr>
            <w:r>
              <w:t xml:space="preserve">1,440,000.00</w:t>
            </w:r>
          </w:p>
        </w:tc>
      </w:tr>
      <w:tr>
        <w:tc>
          <w:tcPr>
            <w:gridSpan w:val="5"/>
          </w:tcPr>
          <w:p>
            <w:pPr>
              <w:pStyle w:val="Compact"/>
              <w:jc w:val="right"/>
            </w:pPr>
            <w:r>
              <w:t xml:space="preserve">Subtotal</w:t>
            </w:r>
          </w:p>
        </w:tc>
        <w:tc>
          <w:tcPr/>
          <w:p>
            <w:pPr>
              <w:pStyle w:val="Compact"/>
              <w:jc w:val="left"/>
            </w:pPr>
            <w:r>
              <w:t xml:space="preserve">65,570,000.00</w:t>
            </w:r>
          </w:p>
        </w:tc>
      </w:tr>
      <w:tr>
        <w:tc>
          <w:tcPr>
            <w:gridSpan w:val="5"/>
          </w:tcPr>
          <w:p>
            <w:pPr>
              <w:pStyle w:val="Compact"/>
              <w:jc w:val="right"/>
            </w:pPr>
            <w:r>
              <w:t xml:space="preserve">IVA (21% — Argentine Value Added Tax)</w:t>
            </w:r>
          </w:p>
        </w:tc>
        <w:tc>
          <w:tcPr/>
          <w:p>
            <w:pPr>
              <w:pStyle w:val="Compact"/>
              <w:jc w:val="left"/>
            </w:pPr>
            <w:r>
              <w:t xml:space="preserve">13,769,700.00</w:t>
            </w:r>
          </w:p>
        </w:tc>
      </w:tr>
      <w:tr>
        <w:tc>
          <w:tcPr>
            <w:gridSpan w:val="5"/>
          </w:tcPr>
          <w:p>
            <w:pPr>
              <w:pStyle w:val="Compact"/>
              <w:jc w:val="right"/>
            </w:pPr>
            <w:r>
              <w:t xml:space="preserve">TOTAL PURCHASE ORDER AMOUNT</w:t>
            </w:r>
          </w:p>
        </w:tc>
        <w:tc>
          <w:tcPr/>
          <w:p>
            <w:pPr>
              <w:pStyle w:val="Compact"/>
              <w:jc w:val="left"/>
            </w:pPr>
            <w:r>
              <w:t xml:space="preserve">79,339,700.00</w:t>
            </w:r>
          </w:p>
        </w:tc>
      </w:tr>
    </w:tbl>
    <w:p>
      <w:pPr>
        <w:pStyle w:val="BodyText"/>
      </w:pPr>
      <w:r>
        <w:rPr>
          <w:iCs/>
          <w:i/>
        </w:rPr>
        <w:t xml:space="preserve">All amounts are expressed in Argentine Pesos (ARS). Payment terms: 30 days net from invoice date, via bank transfer to the account designated by the Automotive Engineer. Invoices must reference this Purchase Order number (PO-ARG-CBA-2025-04782) and be issued in accordance with the AFIP electronic invoicing system (Factura Electrónica).</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IAC S.A. and the named</w:t>
      </w:r>
      <w:r>
        <w:t xml:space="preserve"> </w:t>
      </w:r>
      <w:r>
        <w:t xml:space="preserve">Automotive Engineer</w:t>
      </w:r>
      <w:r>
        <w:t xml:space="preserve"> </w:t>
      </w:r>
      <w:r>
        <w:t xml:space="preserve">upon signature by both parties. All work shall be performed at the IAC S.A. facility in</w:t>
      </w:r>
      <w:r>
        <w:t xml:space="preserve"> </w:t>
      </w:r>
      <w:r>
        <w:t xml:space="preserve">Argentina Córdoba</w:t>
      </w:r>
      <w:r>
        <w:t xml:space="preserve"> </w:t>
      </w:r>
      <w:r>
        <w:t xml:space="preserve">unless otherwise authorized in writing.</w:t>
      </w:r>
    </w:p>
    <w:p>
      <w:pPr>
        <w:numPr>
          <w:ilvl w:val="0"/>
          <w:numId w:val="1002"/>
        </w:numPr>
        <w:pStyle w:val="Compact"/>
      </w:pPr>
      <w:r>
        <w:t xml:space="preserve">The Automotive Engineer shall comply with all occupational health and safety regulations applicable in the Province of Córdoba, as well as the Argentine Labor Code (Ley de Contrato de Trabajo Nº 20.744) where applicable to the engagement structure.</w:t>
      </w:r>
    </w:p>
    <w:p>
      <w:pPr>
        <w:numPr>
          <w:ilvl w:val="0"/>
          <w:numId w:val="1002"/>
        </w:numPr>
        <w:pStyle w:val="Compact"/>
      </w:pPr>
      <w:r>
        <w:t xml:space="preserve">Intellectual property generated during the course of this engagement shall be the exclusive property of IAC S.A. The Automotive Engineer warrants that all deliverables are original and do not infringe upon third-party patents or proprietary rights.</w:t>
      </w:r>
    </w:p>
    <w:p>
      <w:pPr>
        <w:numPr>
          <w:ilvl w:val="0"/>
          <w:numId w:val="1002"/>
        </w:numPr>
        <w:pStyle w:val="Compact"/>
      </w:pPr>
      <w:r>
        <w:t xml:space="preserve">Either party may terminate this Purchase Order with 30 days’ written notice. In the event of early termination, the Automotive Engineer shall be compensated for all services rendered up to the termination date.</w:t>
      </w:r>
    </w:p>
    <w:p>
      <w:pPr>
        <w:numPr>
          <w:ilvl w:val="0"/>
          <w:numId w:val="1002"/>
        </w:numPr>
        <w:pStyle w:val="Compact"/>
      </w:pPr>
      <w:r>
        <w:t xml:space="preserve">Disputes arising from this Purchase Order shall be resolved through binding arbitration seated in the city of Córdoba, Argentina, in accordance with the rules of the Córdoba Chamber of Commerce and Industry.</w:t>
      </w:r>
    </w:p>
    <w:p>
      <w:pPr>
        <w:numPr>
          <w:ilvl w:val="0"/>
          <w:numId w:val="1002"/>
        </w:numPr>
        <w:pStyle w:val="Compact"/>
      </w:pPr>
      <w:r>
        <w:t xml:space="preserve">This Purchase Order is governed by the laws of the Republic of Argentina and the specific commercial regulations of the Province of Córdoba.</w:t>
      </w:r>
    </w:p>
    <w:p>
      <w:pPr>
        <w:numPr>
          <w:ilvl w:val="0"/>
          <w:numId w:val="1002"/>
        </w:numPr>
        <w:pStyle w:val="Compact"/>
      </w:pPr>
      <w:r>
        <w:t xml:space="preserve">The Automotive Engineer shall maintain professional registration with the Colegio de Ingenieros de la Provincia de Córdoba throughout the duration of this engagement and shall provide proof of such registration upon request.</w:t>
      </w:r>
    </w:p>
    <w:bookmarkEnd w:id="26"/>
    <w:bookmarkStart w:id="27" w:name="approval-signatures"/>
    <w:p>
      <w:pPr>
        <w:pStyle w:val="Heading2"/>
      </w:pPr>
      <w:r>
        <w:t xml:space="preserve">7. Approval &amp; Signatures</w:t>
      </w:r>
    </w:p>
    <w:p>
      <w:pPr>
        <w:pStyle w:val="FirstParagraph"/>
      </w:pPr>
      <w:r>
        <w:t xml:space="preserve">By signing below, both parties acknowledge and accept all terms, conditions, and financial obligations set forth in this Purchase Order for the procurement of Automotive Engineer services in Argentina Córdoba.</w:t>
      </w:r>
    </w:p>
    <w:p>
      <w:pPr>
        <w:pStyle w:val="BodyText"/>
      </w:pPr>
      <w:r>
        <w:rPr>
          <w:bCs/>
          <w:b/>
        </w:rPr>
        <w:t xml:space="preserve">For IAC S.A. (Purchasing Party)</w:t>
      </w:r>
    </w:p>
    <w:p>
      <w:pPr>
        <w:pStyle w:val="BodyText"/>
      </w:pPr>
      <w:r>
        <w:rPr>
          <w:bCs/>
          <w:b/>
        </w:rPr>
        <w:t xml:space="preserve">Ing. María Elena Sánchez</w:t>
      </w:r>
      <w:r>
        <w:br/>
      </w:r>
      <w:r>
        <w:t xml:space="preserve">Director of Procurement</w:t>
      </w:r>
      <w:r>
        <w:br/>
      </w:r>
      <w:r>
        <w:t xml:space="preserve">Date: _______________</w:t>
      </w:r>
    </w:p>
    <w:p>
      <w:pPr>
        <w:pStyle w:val="BodyText"/>
      </w:pPr>
      <w:r>
        <w:rPr>
          <w:bCs/>
          <w:b/>
        </w:rPr>
        <w:t xml:space="preserve">For the Automotive Engineer (Service Provider)</w:t>
      </w:r>
    </w:p>
    <w:p>
      <w:pPr>
        <w:pStyle w:val="BodyText"/>
      </w:pPr>
      <w:r>
        <w:rPr>
          <w:bCs/>
          <w:b/>
        </w:rPr>
        <w:t xml:space="preserve">Ing. Ricardo Alberto Fernández</w:t>
      </w:r>
      <w:r>
        <w:br/>
      </w:r>
      <w:r>
        <w:t xml:space="preserve">Senior Automotive Engineer</w:t>
      </w:r>
      <w:r>
        <w:br/>
      </w:r>
      <w:r>
        <w:t xml:space="preserve">Date: _______________</w:t>
      </w:r>
    </w:p>
    <w:bookmarkEnd w:id="27"/>
    <w:p>
      <w:pPr>
        <w:pStyle w:val="BodyText"/>
      </w:pPr>
      <w:r>
        <w:rPr>
          <w:bCs/>
          <w:b/>
        </w:rPr>
        <w:t xml:space="preserve">Purchase Order PO-ARG-CBA-2025-04782</w:t>
      </w:r>
      <w:r>
        <w:t xml:space="preserve"> </w:t>
      </w:r>
      <w:r>
        <w:t xml:space="preserve">— Issued by Industrias Automotrices del Centro S.A. — Parque Industrial Córdoba, Ruta Nacional 9 Km 725, B7000 Córdoba, Argentina.</w:t>
      </w:r>
      <w:r>
        <w:br/>
      </w:r>
      <w:r>
        <w:t xml:space="preserve">This document is valid for 60 calendar days from the date of issue. Unauthorized reproduction or distribution is prohibited. © 2025 IAC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Argentina Córdoba</dc:title>
  <dc:creator/>
  <dc:language>en</dc:language>
  <cp:keywords/>
  <dcterms:created xsi:type="dcterms:W3CDTF">2026-10-10T08:39:55Z</dcterms:created>
  <dcterms:modified xsi:type="dcterms:W3CDTF">2026-10-10T08:39:55Z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