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Procurement of Professional Automotive Engineer Services — Colombia Medellín Region</w:t>
      </w:r>
    </w:p>
    <w:bookmarkEnd w:id="20"/>
    <w:p>
      <w:pPr>
        <w:pStyle w:val="BodyText"/>
      </w:pPr>
      <w:r>
        <w:rPr>
          <w:bCs/>
          <w:b/>
        </w:rPr>
        <w:t xml:space="preserve">Purchase Order No.:</w:t>
      </w:r>
      <w:r>
        <w:t xml:space="preserve"> </w:t>
      </w:r>
      <w:r>
        <w:t xml:space="preserve">PO-MDE-2025-04872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 / USD</w:t>
      </w:r>
      <w:r>
        <w:br/>
      </w:r>
      <w:r>
        <w:rPr>
          <w:bCs/>
          <w:b/>
        </w:rPr>
        <w:t xml:space="preserve">Incoterms:</w:t>
      </w:r>
      <w:r>
        <w:t xml:space="preserve"> </w:t>
      </w:r>
      <w:r>
        <w:t xml:space="preserve">DAP Medellín</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Andina Automotive Solutions S.A.S.</w:t>
      </w:r>
      <w:r>
        <w:br/>
      </w:r>
      <w:r>
        <w:rPr>
          <w:bCs/>
          <w:b/>
        </w:rPr>
        <w:t xml:space="preserve">Address:</w:t>
      </w:r>
      <w:r>
        <w:t xml:space="preserve"> </w:t>
      </w:r>
      <w:r>
        <w:t xml:space="preserve">Calle 43 # 48-20, Of. 901, El Poblado, Medellín, Antioquia, Colombia</w:t>
      </w:r>
      <w:r>
        <w:br/>
      </w:r>
      <w:r>
        <w:rPr>
          <w:bCs/>
          <w:b/>
        </w:rPr>
        <w:t xml:space="preserve">NIT:</w:t>
      </w:r>
      <w:r>
        <w:t xml:space="preserve"> </w:t>
      </w:r>
      <w:r>
        <w:t xml:space="preserve">901.234.567-8</w:t>
      </w:r>
      <w:r>
        <w:br/>
      </w:r>
      <w:r>
        <w:rPr>
          <w:bCs/>
          <w:b/>
        </w:rPr>
        <w:t xml:space="preserve">Contact Person:</w:t>
      </w:r>
      <w:r>
        <w:t xml:space="preserve"> </w:t>
      </w:r>
      <w:r>
        <w:t xml:space="preserve">Laura Restrepo, Procurement Director</w:t>
      </w:r>
      <w:r>
        <w:br/>
      </w:r>
      <w:r>
        <w:rPr>
          <w:bCs/>
          <w:b/>
        </w:rPr>
        <w:t xml:space="preserve">Email:</w:t>
      </w:r>
      <w:r>
        <w:t xml:space="preserve"> </w:t>
      </w:r>
      <w:r>
        <w:t xml:space="preserve">l.restrepo@andinaautos.co</w:t>
      </w:r>
      <w:r>
        <w:br/>
      </w:r>
      <w:r>
        <w:rPr>
          <w:bCs/>
          <w:b/>
        </w:rPr>
        <w:t xml:space="preserve">Phone:</w:t>
      </w:r>
      <w:r>
        <w:t xml:space="preserve"> </w:t>
      </w:r>
      <w:r>
        <w:t xml:space="preserve">+57 (604) 444 5566</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Ingeniería Automotriz del Valle Ltda.</w:t>
      </w:r>
      <w:r>
        <w:br/>
      </w:r>
      <w:r>
        <w:rPr>
          <w:bCs/>
          <w:b/>
        </w:rPr>
        <w:t xml:space="preserve">Address:</w:t>
      </w:r>
      <w:r>
        <w:t xml:space="preserve"> </w:t>
      </w:r>
      <w:r>
        <w:t xml:space="preserve">Avenida La Playa # 54-120, Itagüí, Antioquia, Colombia</w:t>
      </w:r>
      <w:r>
        <w:br/>
      </w:r>
      <w:r>
        <w:rPr>
          <w:bCs/>
          <w:b/>
        </w:rPr>
        <w:t xml:space="preserve">NIT:</w:t>
      </w:r>
      <w:r>
        <w:t xml:space="preserve"> </w:t>
      </w:r>
      <w:r>
        <w:t xml:space="preserve">900.876.543-2</w:t>
      </w:r>
      <w:r>
        <w:br/>
      </w:r>
      <w:r>
        <w:rPr>
          <w:bCs/>
          <w:b/>
        </w:rPr>
        <w:t xml:space="preserve">Contact Person:</w:t>
      </w:r>
      <w:r>
        <w:t xml:space="preserve"> </w:t>
      </w:r>
      <w:r>
        <w:t xml:space="preserve">Dr. Carlos Mendoza, Managing Director</w:t>
      </w:r>
      <w:r>
        <w:br/>
      </w:r>
      <w:r>
        <w:rPr>
          <w:bCs/>
          <w:b/>
        </w:rPr>
        <w:t xml:space="preserve">Email:</w:t>
      </w:r>
      <w:r>
        <w:t xml:space="preserve"> </w:t>
      </w:r>
      <w:r>
        <w:t xml:space="preserve">c.mendoza@ingautomotrizvalle.co</w:t>
      </w:r>
      <w:r>
        <w:br/>
      </w:r>
      <w:r>
        <w:rPr>
          <w:bCs/>
          <w:b/>
        </w:rPr>
        <w:t xml:space="preserve">Phone:</w:t>
      </w:r>
      <w:r>
        <w:t xml:space="preserve"> </w:t>
      </w:r>
      <w:r>
        <w:t xml:space="preserve">+57 (604) 333 7788</w:t>
      </w:r>
    </w:p>
    <w:bookmarkEnd w:id="22"/>
    <w:bookmarkStart w:id="23" w:name="scope-of-procurement"/>
    <w:p>
      <w:pPr>
        <w:pStyle w:val="Heading2"/>
      </w:pPr>
      <w:r>
        <w:t xml:space="preserve">3. Scope of Procurement</w:t>
      </w:r>
    </w:p>
    <w:p>
      <w:pPr>
        <w:pStyle w:val="FirstParagraph"/>
      </w:pPr>
      <w:r>
        <w:t xml:space="preserve">This</w:t>
      </w:r>
      <w:r>
        <w:t xml:space="preserve"> </w:t>
      </w:r>
      <w:r>
        <w:t xml:space="preserve">Purchase Order</w:t>
      </w:r>
      <w:r>
        <w:t xml:space="preserve"> </w:t>
      </w:r>
      <w:r>
        <w:t xml:space="preserve">is issued by Andina Automotive Solutions S.A.S., headquartered in</w:t>
      </w:r>
      <w:r>
        <w:t xml:space="preserve"> </w:t>
      </w:r>
      <w:r>
        <w:t xml:space="preserve">Colombia Medellín</w:t>
      </w:r>
      <w:r>
        <w:t xml:space="preserve">, to formally request the engagement of a qualified</w:t>
      </w:r>
      <w:r>
        <w:t xml:space="preserve"> </w:t>
      </w:r>
      <w:r>
        <w:t xml:space="preserve">Automotive Engineer</w:t>
      </w:r>
      <w:r>
        <w:t xml:space="preserve"> </w:t>
      </w:r>
      <w:r>
        <w:t xml:space="preserve">and associated technical services. The</w:t>
      </w:r>
      <w:r>
        <w:t xml:space="preserve"> </w:t>
      </w:r>
      <w:r>
        <w:t xml:space="preserve">Automotive Engineer</w:t>
      </w:r>
      <w:r>
        <w:t xml:space="preserve"> </w:t>
      </w:r>
      <w:r>
        <w:t xml:space="preserve">shall be responsible for the design, analysis, prototyping, and quality assurance of next-generation powertrain components for the buyer's commercial vehicle division. All work shall be performed in compliance with Colombian regulatory standards (Resolución 1078 de 2015) and international automotive engineering benchmarks. The</w:t>
      </w:r>
      <w:r>
        <w:t xml:space="preserve"> </w:t>
      </w:r>
      <w:r>
        <w:t xml:space="preserve">Purchase Order</w:t>
      </w:r>
      <w:r>
        <w:t xml:space="preserve"> </w:t>
      </w:r>
      <w:r>
        <w:t xml:space="preserve">covers a twelve-month engagement period commencing July 1, 2025, with the primary work location situated in the industrial corridor of</w:t>
      </w:r>
      <w:r>
        <w:t xml:space="preserve"> </w:t>
      </w:r>
      <w:r>
        <w:t xml:space="preserve">Colombia Medellín</w:t>
      </w:r>
      <w:r>
        <w:t xml:space="preserve">, specifically within the buyer's manufacturing facility in the Envigado industrial zone.</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Automotive Engineer — Full-time professional services (12 months). Includes powertrain design, FEA simulation, and NVH analysis for the buyer's 2026 commercial truck platform.</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Automotive Engineer — Junior technical support (12 months). Assists the lead Automotive Engineer with CAD modeling, material testing, and documentation in the Medellín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03</w:t>
            </w:r>
          </w:p>
        </w:tc>
        <w:tc>
          <w:tcPr/>
          <w:p>
            <w:pPr>
              <w:pStyle w:val="Compact"/>
              <w:jc w:val="left"/>
            </w:pPr>
            <w:r>
              <w:t xml:space="preserve">Specialized engineering software licenses (ANSYS, CATIA V5, MATLAB/Simulink) — Annual subscription for two (2) workstations located in Colombia Medellín.</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04</w:t>
            </w:r>
          </w:p>
        </w:tc>
        <w:tc>
          <w:tcPr/>
          <w:p>
            <w:pPr>
              <w:pStyle w:val="Compact"/>
              <w:jc w:val="left"/>
            </w:pPr>
            <w:r>
              <w:t xml:space="preserve">Prototype material procurement — High-grade aluminum alloy sheets, titanium fasteners, and composite panels for three (3) iterative design cycles of the transmission housing.</w:t>
            </w:r>
          </w:p>
        </w:tc>
        <w:tc>
          <w:tcPr/>
          <w:p>
            <w:pPr>
              <w:pStyle w:val="Compact"/>
              <w:jc w:val="left"/>
            </w:pPr>
            <w:r>
              <w:t xml:space="preserve">3</w:t>
            </w:r>
          </w:p>
        </w:tc>
        <w:tc>
          <w:tcPr/>
          <w:p>
            <w:pPr>
              <w:pStyle w:val="Compact"/>
              <w:jc w:val="left"/>
            </w:pPr>
            <w:r>
              <w:t xml:space="preserve">Batches</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05</w:t>
            </w:r>
          </w:p>
        </w:tc>
        <w:tc>
          <w:tcPr/>
          <w:p>
            <w:pPr>
              <w:pStyle w:val="Compact"/>
              <w:jc w:val="left"/>
            </w:pPr>
            <w:r>
              <w:t xml:space="preserve">Third-party testing and certification services — Crash simulation validation, emissions compliance testing (NOM-042-SEMATNAT equivalent), and durability road trials conducted in the Medellín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06</w:t>
            </w:r>
          </w:p>
        </w:tc>
        <w:tc>
          <w:tcPr/>
          <w:p>
            <w:pPr>
              <w:pStyle w:val="Compact"/>
              <w:jc w:val="left"/>
            </w:pPr>
            <w:r>
              <w:t xml:space="preserve">Technical documentation and IP transfer — Complete engineering drawings, BOM, process specifications, and source code for embedded control units, delivered to the buyer in Medellín.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28,000,000</w:t>
            </w:r>
          </w:p>
        </w:tc>
        <w:tc>
          <w:tcPr/>
          <w:p>
            <w:pPr>
              <w:pStyle w:val="Compact"/>
              <w:jc w:val="left"/>
            </w:pPr>
            <w:r>
              <w:t xml:space="preserve">28,000,000</w:t>
            </w:r>
          </w:p>
        </w:tc>
      </w:tr>
      <w:tr>
        <w:tc>
          <w:tcPr>
            <w:gridSpan w:val="5"/>
          </w:tcPr>
          <w:p>
            <w:pPr>
              <w:pStyle w:val="Compact"/>
              <w:jc w:val="right"/>
            </w:pPr>
            <w:r>
              <w:t xml:space="preserve">Subtotal:</w:t>
            </w:r>
          </w:p>
        </w:tc>
        <w:tc>
          <w:tcPr/>
          <w:p>
            <w:pPr>
              <w:pStyle w:val="Compact"/>
              <w:jc w:val="left"/>
            </w:pPr>
            <w:r>
              <w:t xml:space="preserve">574,500,000</w:t>
            </w:r>
          </w:p>
        </w:tc>
      </w:tr>
      <w:tr>
        <w:tc>
          <w:tcPr>
            <w:gridSpan w:val="5"/>
          </w:tcPr>
          <w:p>
            <w:pPr>
              <w:pStyle w:val="Compact"/>
              <w:jc w:val="right"/>
            </w:pPr>
            <w:r>
              <w:t xml:space="preserve">IVA (19% VAT — Colombian Tax Code):</w:t>
            </w:r>
          </w:p>
        </w:tc>
        <w:tc>
          <w:tcPr/>
          <w:p>
            <w:pPr>
              <w:pStyle w:val="Compact"/>
              <w:jc w:val="left"/>
            </w:pPr>
            <w:r>
              <w:t xml:space="preserve">109,155,000</w:t>
            </w:r>
          </w:p>
        </w:tc>
      </w:tr>
      <w:tr>
        <w:tc>
          <w:tcPr>
            <w:gridSpan w:val="5"/>
          </w:tcPr>
          <w:p>
            <w:pPr>
              <w:pStyle w:val="Compact"/>
              <w:jc w:val="right"/>
            </w:pPr>
            <w:r>
              <w:t xml:space="preserve">TOTAL AMOUNT DUE (COP):</w:t>
            </w:r>
          </w:p>
        </w:tc>
        <w:tc>
          <w:tcPr/>
          <w:p>
            <w:pPr>
              <w:pStyle w:val="Compact"/>
              <w:jc w:val="left"/>
            </w:pPr>
            <w:r>
              <w:t xml:space="preserve">683,655,000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Colombia and applicable regulations of the city of Medellín, Antioquia. Any disputes arising from this Purchase Order shall be resolved through arbitration in Colombia Medellín under the rules of the Centro de Arbitraje y Conciliación de la Cámara de Comercio de Medellín.</w:t>
      </w:r>
    </w:p>
    <w:p>
      <w:pPr>
        <w:numPr>
          <w:ilvl w:val="0"/>
          <w:numId w:val="1001"/>
        </w:numPr>
        <w:pStyle w:val="Compact"/>
      </w:pPr>
      <w:r>
        <w:rPr>
          <w:bCs/>
          <w:b/>
        </w:rPr>
        <w:t xml:space="preserve">Professional Qualifications:</w:t>
      </w:r>
      <w:r>
        <w:t xml:space="preserve"> </w:t>
      </w:r>
      <w:r>
        <w:t xml:space="preserve">The Automotive Engineer assigned under this Purchase Order must hold a minimum of a Master's degree in Automotive Engineering, Mechanical Engineering, or a closely related discipline from an accredited Colombian or international university. The Automotive Engineer must possess a valid professional license (Registro Calificado) issued by the corresponding professional association in Colombia and a minimum of eight (8) years of progressive experience in powertrain or chassis engineering.</w:t>
      </w:r>
    </w:p>
    <w:p>
      <w:pPr>
        <w:numPr>
          <w:ilvl w:val="0"/>
          <w:numId w:val="1001"/>
        </w:numPr>
        <w:pStyle w:val="Compact"/>
      </w:pPr>
      <w:r>
        <w:rPr>
          <w:bCs/>
          <w:b/>
        </w:rPr>
        <w:t xml:space="preserve">Work Location:</w:t>
      </w:r>
      <w:r>
        <w:t xml:space="preserve"> </w:t>
      </w:r>
      <w:r>
        <w:t xml:space="preserve">All on-site work related to this Purchase Order shall be performed at the buyer's facility in Colombia Medellín or at approved subcontractor sites within the Antioquia department. Remote work is permitted for up to twenty (20) percent of total hours, provided the Automotive Engineer maintains a physical presence in the Medellín metropolitan area for at least three (3) days per week.</w:t>
      </w:r>
    </w:p>
    <w:p>
      <w:pPr>
        <w:numPr>
          <w:ilvl w:val="0"/>
          <w:numId w:val="1001"/>
        </w:numPr>
        <w:pStyle w:val="Compact"/>
      </w:pPr>
      <w:r>
        <w:rPr>
          <w:bCs/>
          <w:b/>
        </w:rPr>
        <w:t xml:space="preserve">Payment Schedule:</w:t>
      </w:r>
      <w:r>
        <w:t xml:space="preserve"> </w:t>
      </w:r>
      <w:r>
        <w:t xml:space="preserve">Payment shall be made in four (4) equal quarterly installments via bank transfer to the supplier's account in Colombia. The first installment is due within fifteen (15) business days of the commencement date. Late payments shall accrue interest at the maximum rate permitted by Colombian law (Ley 1475 de 2011).</w:t>
      </w:r>
    </w:p>
    <w:p>
      <w:pPr>
        <w:numPr>
          <w:ilvl w:val="0"/>
          <w:numId w:val="1001"/>
        </w:numPr>
        <w:pStyle w:val="Compact"/>
      </w:pPr>
      <w:r>
        <w:rPr>
          <w:bCs/>
          <w:b/>
        </w:rPr>
        <w:t xml:space="preserve">Intellectual Property:</w:t>
      </w:r>
      <w:r>
        <w:t xml:space="preserve"> </w:t>
      </w:r>
      <w:r>
        <w:t xml:space="preserve">All designs, prototypes, simulations, and documentation produced by the Automotive Engineer under this Purchase Order shall be the exclusive property of Andina Automotive Solutions S.A.S. upon full payment. The Automotive Engineer and the supplier shall execute a non-disclosure agreement (NDA) prior to commencing work in Colombia Medellín.</w:t>
      </w:r>
    </w:p>
    <w:p>
      <w:pPr>
        <w:numPr>
          <w:ilvl w:val="0"/>
          <w:numId w:val="1001"/>
        </w:numPr>
        <w:pStyle w:val="Compact"/>
      </w:pPr>
      <w:r>
        <w:rPr>
          <w:bCs/>
          <w:b/>
        </w:rPr>
        <w:t xml:space="preserve">Compliance and Safety:</w:t>
      </w:r>
      <w:r>
        <w:t xml:space="preserve"> </w:t>
      </w:r>
      <w:r>
        <w:t xml:space="preserve">The supplier shall ensure that the Automotive Engineer and all personnel comply with Colombian labor law (Código Sustantivo del Trabajo, Decreto 2351 de 1965), occupational health and safety regulations (Resolución 0312 de 2019), and all environmental standards applicable in the Medellín industrial zone.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supplier for all work completed and materials procured up to the termination date. Termination for cause (material breach, failure to meet engineering milestones) requires a fifteen (15) day cure period.</w:t>
      </w:r>
    </w:p>
    <w:p>
      <w:pPr>
        <w:numPr>
          <w:ilvl w:val="0"/>
          <w:numId w:val="1001"/>
        </w:numPr>
        <w:pStyle w:val="Compact"/>
      </w:pPr>
      <w:r>
        <w:rPr>
          <w:bCs/>
          <w:b/>
        </w:rPr>
        <w:t xml:space="preserve">Warranty:</w:t>
      </w:r>
      <w:r>
        <w:t xml:space="preserve"> </w:t>
      </w:r>
      <w:r>
        <w:t xml:space="preserve">The supplier warrants that all engineering deliverables under this Purchase Order shall be free from defects in design and shall meet the specifications outlined in Annex A (attached separately). The warranty period is twelve (12) months from the date of final acceptance in Colombia Medellín.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the Medellín region, or supply chain disruptions affecting the automotive industry in Colombia.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specified in this Purchase Order. The buyer confirms that the scope of work described herein meets the engineering requirements of its 2026 commercial vehicle program, and the supplier confirms its capacity to deliver the Automotive Engineer services and associated deliverables within the stipulated timeline and budget.</w:t>
      </w:r>
    </w:p>
    <w:bookmarkEnd w:id="26"/>
    <w:p>
      <w:pPr>
        <w:pStyle w:val="BodyText"/>
      </w:pPr>
      <w:r>
        <w:rPr>
          <w:bCs/>
          <w:b/>
        </w:rPr>
        <w:t xml:space="preserve">BUYER:</w:t>
      </w:r>
    </w:p>
    <w:p>
      <w:pPr>
        <w:pStyle w:val="BodyText"/>
      </w:pPr>
      <w:r>
        <w:t xml:space="preserve">Andina Automotive Solutions S.A.S.</w:t>
      </w:r>
    </w:p>
    <w:p>
      <w:pPr>
        <w:pStyle w:val="BodyText"/>
      </w:pPr>
      <w:r>
        <w:rPr>
          <w:bCs/>
          <w:b/>
        </w:rPr>
        <w:t xml:space="preserve">Laura Restrepo</w:t>
      </w:r>
      <w:r>
        <w:br/>
      </w:r>
      <w:r>
        <w:t xml:space="preserve">Procurement Director</w:t>
      </w:r>
      <w:r>
        <w:br/>
      </w:r>
      <w:r>
        <w:t xml:space="preserve">Date: ______________________</w:t>
      </w:r>
    </w:p>
    <w:p>
      <w:pPr>
        <w:pStyle w:val="BodyText"/>
      </w:pPr>
      <w:r>
        <w:rPr>
          <w:bCs/>
          <w:b/>
        </w:rPr>
        <w:t xml:space="preserve">SUPPLIER:</w:t>
      </w:r>
    </w:p>
    <w:p>
      <w:pPr>
        <w:pStyle w:val="BodyText"/>
      </w:pPr>
      <w:r>
        <w:t xml:space="preserve">Ingeniería Automotriz del Valle Ltda.</w:t>
      </w:r>
    </w:p>
    <w:p>
      <w:pPr>
        <w:pStyle w:val="BodyText"/>
      </w:pPr>
      <w:r>
        <w:rPr>
          <w:bCs/>
          <w:b/>
        </w:rPr>
        <w:t xml:space="preserve">Dr. Carlos Mendoza</w:t>
      </w:r>
      <w:r>
        <w:br/>
      </w:r>
      <w:r>
        <w:t xml:space="preserve">Managing Director</w:t>
      </w:r>
      <w:r>
        <w:br/>
      </w:r>
      <w:r>
        <w:t xml:space="preserve">Date: ______________________</w:t>
      </w:r>
    </w:p>
    <w:p>
      <w:pPr>
        <w:pStyle w:val="BodyText"/>
      </w:pPr>
      <w:r>
        <w:t xml:space="preserve">This Purchase Order (PO-MDE-2025-04872) was issued in Colombia Medellín and is valid for a period of thirty (30) calendar days from the date of issue. This document constitutes a binding procurement instrument between the parties identified herein. For questions regarding this Purchase Order, contact the Procurement Department at Andina Automotive Solutions S.A.S., Calle 43 # 48-20, Medellín, Antioquia, Colombia. © 2025 Andina Automotive Solutions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Colombia Medellín</dc:title>
  <dc:creator/>
  <dc:language>en</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