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Engagement – Automotive Engineer – Iran Tehran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PO-IR-TEH-2025-04782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Iranian Rial (IRR) / USD</w:t>
      </w:r>
    </w:p>
    <w:p>
      <w:pPr>
        <w:pStyle w:val="BodyText"/>
      </w:pPr>
      <w:r>
        <w:rPr>
          <w:bCs/>
          <w:b/>
        </w:rPr>
        <w:t xml:space="preserve">Incoterms:</w:t>
      </w:r>
      <w:r>
        <w:t xml:space="preserve"> </w:t>
      </w:r>
      <w:r>
        <w:t xml:space="preserve">DAP Tehran</w:t>
      </w:r>
    </w:p>
    <w:p>
      <w:pPr>
        <w:pStyle w:val="BodyText"/>
      </w:pPr>
      <w:r>
        <w:t xml:space="preserve">Parties to This Purchase Order</w:t>
      </w:r>
    </w:p>
    <w:bookmarkStart w:id="21" w:name="purchaser-buyer"/>
    <w:p>
      <w:pPr>
        <w:pStyle w:val="Heading3"/>
      </w:pPr>
      <w:r>
        <w:t xml:space="preserve">Purchaser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Persia Automotive Industries Co.,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Industrial Zone 4, Tehran South, Iran Tehran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IR-TEH-2019-44821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Reza Karimi,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procurement@persiaauto.ir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+98-21-8876-5432</w:t>
      </w:r>
    </w:p>
    <w:bookmarkEnd w:id="21"/>
    <w:bookmarkStart w:id="22" w:name="supplier-service-provider"/>
    <w:p>
      <w:pPr>
        <w:pStyle w:val="Heading3"/>
      </w:pPr>
      <w:r>
        <w:t xml:space="preserve">Supplier (Service Provider)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Caspian Engineering Solutions FZE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Office 12, Kowsar Business Center, Iran Tehran</w:t>
      </w:r>
    </w:p>
    <w:p>
      <w:pPr>
        <w:pStyle w:val="BodyText"/>
      </w:pPr>
      <w:r>
        <w:rPr>
          <w:bCs/>
          <w:b/>
        </w:rPr>
        <w:t xml:space="preserve">Registration No.:</w:t>
      </w:r>
      <w:r>
        <w:t xml:space="preserve"> </w:t>
      </w:r>
      <w:r>
        <w:t xml:space="preserve">IR-TEH-2021-77103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Saeed Mohammadi, Managing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info@caspianeng.ir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+98-21-4455-6677</w:t>
      </w:r>
    </w:p>
    <w:bookmarkEnd w:id="22"/>
    <w:p>
      <w:pPr>
        <w:pStyle w:val="BodyText"/>
      </w:pPr>
      <w:r>
        <w:t xml:space="preserve">Scope of Purchase Order – Automotive Engineer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Persia Automotive Industries Co., Ltd. to formally engage the services of a qualified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be deployed at the manufacturing and R&amp;D facilities located in</w:t>
      </w:r>
      <w:r>
        <w:t xml:space="preserve"> </w:t>
      </w:r>
      <w:r>
        <w:t xml:space="preserve">Iran Tehran</w:t>
      </w:r>
      <w:r>
        <w:t xml:space="preserve">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provide comprehensive technical expertise in vehicle design, powertrain development, chassis engineering, and compliance with Iranian national automotive standards (ISIRI). All services rendered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executed within the metropolitan area of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its designated industrial zones.</w:t>
      </w:r>
    </w:p>
    <w:p>
      <w:pPr>
        <w:pStyle w:val="BodyText"/>
      </w:pPr>
      <w:r>
        <w:t xml:space="preserve">Line Items and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– Powertrain &amp; Engine Development (on-site, 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Mid-Level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– Chassis &amp; Suspension Systems (on-site, 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Junior</w:t>
            </w:r>
            <w:r>
              <w:t xml:space="preserve"> </w:t>
            </w:r>
            <w:r>
              <w:t xml:space="preserve">Automotive Engineer</w:t>
            </w:r>
            <w:r>
              <w:t xml:space="preserve"> </w:t>
            </w:r>
            <w:r>
              <w:t xml:space="preserve">– Electrical &amp; ECU Calibration (on-site, Iran Tehran)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Engineers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Automotive Engineering Software Licenses (CATIA, ANSYS, MATLAB/Simulink) – Annual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Licenses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ISIRI Compliance Reporting (Iran Tehran regulatory framework)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Training &amp; Knowledge Transfer Program for Local Staff (Iran Tehran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$53,850.00</w:t>
            </w:r>
          </w:p>
        </w:tc>
      </w:tr>
    </w:tbl>
    <w:p>
      <w:pPr>
        <w:pStyle w:val="BodyText"/>
      </w:pPr>
      <w:r>
        <w:t xml:space="preserve">Terms and Conditions of This Purchase Order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Place of Performance:</w:t>
      </w:r>
      <w:r>
        <w:t xml:space="preserve"> </w:t>
      </w:r>
      <w:r>
        <w:t xml:space="preserve">All services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performed at the Purchaser's facility located in Industrial Zone 4,</w:t>
      </w:r>
      <w:r>
        <w:t xml:space="preserve"> </w:t>
      </w:r>
      <w:r>
        <w:t xml:space="preserve">Iran Tehran</w:t>
      </w:r>
      <w:r>
        <w:t xml:space="preserve">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personnel shall report to the designated site no later than 08:00 AM local time on the agreed start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Duration:</w:t>
      </w:r>
      <w:r>
        <w:t xml:space="preserve"> </w:t>
      </w:r>
      <w:r>
        <w:t xml:space="preserve">The engagement of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team shall commence on 01 August 2025 and continue for a period of twelve (12) months, subject to renewal by mutual written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shall be made in three equal installments: 40% upon execution of this</w:t>
      </w:r>
      <w:r>
        <w:t xml:space="preserve"> </w:t>
      </w:r>
      <w:r>
        <w:t xml:space="preserve">Purchase Order</w:t>
      </w:r>
      <w:r>
        <w:t xml:space="preserve">, 30% upon completion of the six-month milestone, and 30% upon final project delivery and acceptance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ensure all design outputs, test protocols, and documentation comply with the Iranian Standards and Research Organization (ISIRI) regulations applicable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the broader Iranian automotive regulatory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technical data, proprietary designs, and engineering specifications shared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remain the exclusive property of the Purchaser.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and associated personnel shall sign non-disclosure agreements prior to commencing work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Visa and Work Permits:</w:t>
      </w:r>
      <w:r>
        <w:t xml:space="preserve"> </w:t>
      </w:r>
      <w:r>
        <w:t xml:space="preserve">The Supplier shall be responsible for obtaining all necessary work permits, residency visas, and professional registrations required for 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to legally perform services within</w:t>
      </w:r>
      <w:r>
        <w:t xml:space="preserve"> </w:t>
      </w:r>
      <w:r>
        <w:t xml:space="preserve">Iran Tehran</w:t>
      </w:r>
      <w:r>
        <w:t xml:space="preserve"> </w:t>
      </w:r>
      <w:r>
        <w:t xml:space="preserve">and the Islamic Republic of Iran.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 Assurance:</w:t>
      </w:r>
      <w:r>
        <w:t xml:space="preserve"> </w:t>
      </w:r>
      <w:r>
        <w:t xml:space="preserve">The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shall adhere to ISO 9001:2015 quality management standards and IATF 16949 automotive quality requirements. All deliverables shall be subject to inspection and acceptance by the Purchaser's quality assurance team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Supplier shall complete all in-progress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deliverables and submit a final report to the Purchaser in</w:t>
      </w:r>
      <w:r>
        <w:t xml:space="preserve"> </w:t>
      </w:r>
      <w:r>
        <w:t xml:space="preserve">Iran Tehran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civil and commercial laws of the Islamic Republic of Iran. Any disputes shall be resolved through arbitration in</w:t>
      </w:r>
      <w:r>
        <w:t xml:space="preserve"> </w:t>
      </w:r>
      <w:r>
        <w:t xml:space="preserve">Iran Tehran</w:t>
      </w:r>
      <w:r>
        <w:t xml:space="preserve"> </w:t>
      </w:r>
      <w:r>
        <w:t xml:space="preserve">under the rules of the Iran Chamber of Commerce.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or failures in performance resulting from events beyond reasonable control, including but not limited to natural disasters, government sanctions affecting</w:t>
      </w:r>
      <w:r>
        <w:t xml:space="preserve"> </w:t>
      </w:r>
      <w:r>
        <w:t xml:space="preserve">Iran Tehran</w:t>
      </w:r>
      <w:r>
        <w:t xml:space="preserve">, or national emergencies.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</w:t>
      </w:r>
      <w:r>
        <w:t xml:space="preserve"> </w:t>
      </w:r>
      <w:r>
        <w:t xml:space="preserve">Automotive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Iran Tehran</w:t>
      </w:r>
      <w:r>
        <w:t xml:space="preserve">. This document constitutes a binding commercial agreement upon countersignature.</w:t>
      </w:r>
    </w:p>
    <w:p>
      <w:pPr>
        <w:pStyle w:val="BodyText"/>
      </w:pPr>
      <w:r>
        <w:rPr>
          <w:bCs/>
          <w:b/>
        </w:rPr>
        <w:t xml:space="preserve">For the Purchaser</w:t>
      </w:r>
      <w:r>
        <w:br/>
      </w:r>
      <w:r>
        <w:t xml:space="preserve">Persia Automotive Industries Co., Ltd.</w:t>
      </w:r>
      <w:r>
        <w:br/>
      </w:r>
      <w:r>
        <w:t xml:space="preserve">Name: Reza Karimi</w:t>
      </w:r>
      <w:r>
        <w:br/>
      </w:r>
      <w:r>
        <w:t xml:space="preserve">Title: Procurement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</w:t>
      </w:r>
      <w:r>
        <w:br/>
      </w:r>
      <w:r>
        <w:t xml:space="preserve">Caspian Engineering Solutions FZE</w:t>
      </w:r>
      <w:r>
        <w:br/>
      </w:r>
      <w:r>
        <w:t xml:space="preserve">Name: Dr. Saeed Mohammadi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Purchase Order (PO-IR-TEH-2025-04782) is issued for Automotive Engineer services to be performed in Iran Tehran. Document reference: PAI-PROC-2025-04782. For inquiries, contact the Procurement Department, Persia Automotive Industries Co., Ltd., Tehran, Iran.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Automotive Engineer Services - Iran Tehran</dc:title>
  <dc:creator/>
  <dc:language>en</dc:language>
  <cp:keywords/>
  <dcterms:created xsi:type="dcterms:W3CDTF">2026-10-10T06:10:50Z</dcterms:created>
  <dcterms:modified xsi:type="dcterms:W3CDTF">2026-10-10T06:10:50Z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