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Contract – Automotive Engineering Division</w:t>
      </w:r>
    </w:p>
    <w:p>
      <w:pPr>
        <w:pStyle w:val="BodyText"/>
      </w:pPr>
      <w:r>
        <w:t xml:space="preserve">Operational Base: Italy Milan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PO-ITM-2025-04872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DAP – Italy Milan</w:t>
      </w:r>
    </w:p>
    <w:bookmarkStart w:id="21" w:name="buyer-issuing-party"/>
    <w:p>
      <w:pPr>
        <w:pStyle w:val="Heading3"/>
      </w:pPr>
      <w:r>
        <w:t xml:space="preserve">BUYER (Issuing Party)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Lombardy Automotive Solutions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Torino 42, 20123 Milan, Italy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IT02458710963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Elena Marchetti,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procurement@lombardyauto.it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+39 02 5551 8834</w:t>
      </w:r>
    </w:p>
    <w:bookmarkEnd w:id="21"/>
    <w:bookmarkStart w:id="22" w:name="seller-service-provider"/>
    <w:p>
      <w:pPr>
        <w:pStyle w:val="Heading3"/>
      </w:pPr>
      <w:r>
        <w:t xml:space="preserve">SELLER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Precision Engineering Consultants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 Industrial Park Road, Birmingham, B15 2TT, United Kingdom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GB 987654321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James Whitfield, Account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j.whitfield@precisioneng.co.uk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+44 121 456 7890</w:t>
      </w:r>
    </w:p>
    <w:bookmarkEnd w:id="22"/>
    <w:p>
      <w:pPr>
        <w:pStyle w:val="BodyText"/>
      </w:pPr>
      <w:r>
        <w:t xml:space="preserve">1. DESCRIPTION OF SERVICES – AUTOMOTIVE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Lombardy Automotive Solutions S.r.l. to formally request and authorize the engagement of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provide specialized technical consultancy and project management services.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deployed to the Buyer's primary manufacturing and R&amp;D facility located in</w:t>
      </w:r>
      <w:r>
        <w:t xml:space="preserve"> </w:t>
      </w:r>
      <w:r>
        <w:t xml:space="preserve">Italy Milan</w:t>
      </w:r>
      <w:r>
        <w:t xml:space="preserve">, specifically at the premises on Via Torino 42, 20123 Milan, Italy. The scope of work encompasses the design optimization, prototyping oversight, and quality assurance of next-generation electric vehicle powertrain components currently under development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plant.</w:t>
      </w:r>
    </w:p>
    <w:p>
      <w:pPr>
        <w:pStyle w:val="BodyText"/>
      </w:pPr>
      <w:r>
        <w:t xml:space="preserve">2.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Powertrain Systems Design &amp; Optimization (on-site, Italy Milan)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Battery Management System Integration &amp; Testing (on-site, Italy Milan)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Chassis Dynamics &amp; NVH Analysis (on-site, Italy Milan)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Compliance Reporting (EU Type Approval – Italy Milan regulatory framework)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– Italy Milan (estimated 120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€66,200.00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(22% –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€14,564.00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€80,764.00</w:t>
            </w:r>
          </w:p>
        </w:tc>
      </w:tr>
    </w:tbl>
    <w:p>
      <w:pPr>
        <w:pStyle w:val="BodyText"/>
      </w:pPr>
      <w:r>
        <w:t xml:space="preserve">3. SCOPE OF WORK AND DELIVERABLES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or team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professionals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facility:</w:t>
      </w:r>
    </w:p>
    <w:p>
      <w:pPr>
        <w:numPr>
          <w:ilvl w:val="0"/>
          <w:numId w:val="1001"/>
        </w:numPr>
        <w:pStyle w:val="Compact"/>
      </w:pPr>
      <w:r>
        <w:t xml:space="preserve">Lead the redesign of the 800V high-voltage powertrain architecture to meet the 2026 EU emission and efficiency standards, with all design reviews conducted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engineering center.</w:t>
      </w:r>
    </w:p>
    <w:p>
      <w:pPr>
        <w:numPr>
          <w:ilvl w:val="0"/>
          <w:numId w:val="1001"/>
        </w:numPr>
        <w:pStyle w:val="Compact"/>
      </w:pPr>
      <w:r>
        <w:t xml:space="preserve">Oversee the integration and validation of the new lithium-iron-phosphate (LFP) battery management system, ensuring full compliance with Italian and European automotive safety regulations applicable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Conduct chassis dynamics simulation and NVH (Noise, Vibration, and Harshness) testing using the Buyer's dedicated test track and laboratory facilities in the Lombardy region of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Prepare and submit all technical documentation required for EU Type Approval, in coordination with the local regulatory authorities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Provide weekly progress reports to the Buyer's Project Steering Committee, with all meetings held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headquarters.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binding upon written acceptance by the Seller. The Seller must confirm acceptance in writing within ten (10) business days of the date of issue.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engagement shall commence on 1 September 2025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 and shall continue for a period of six (6) months, extendable by mutual written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Payment:</w:t>
      </w:r>
      <w:r>
        <w:t xml:space="preserve"> </w:t>
      </w:r>
      <w:r>
        <w:t xml:space="preserve">Payment shall be made in EUR via bank transfer to the account specified by the Seller within thirty (30) days of receipt of a valid invoice.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(PO-ITM-2025-04872) and the applicable Italian VAT registration details.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Location of Work:</w:t>
      </w:r>
      <w:r>
        <w:t xml:space="preserve"> </w:t>
      </w: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Buyer's premises in</w:t>
      </w:r>
      <w:r>
        <w:t xml:space="preserve"> </w:t>
      </w:r>
      <w:r>
        <w:t xml:space="preserve">Italy Milan</w:t>
      </w:r>
      <w:r>
        <w:t xml:space="preserve">, unless otherwise agreed in writing.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all site safety protocols and Italian labor regulations applicable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prototypes, data, and documentation produced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in the course of this engagement shall be the exclusive property of the Buyer. The Seller warrants that no third-party IP rights shall be infringed.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Seller and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maintain strict confidentiality regarding all proprietary information, trade secrets, and technical data accessed during the engagement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facility. This obligation shall survive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Seller shall be compensated for all services rendered up to the effective date of termination, including the</w:t>
      </w:r>
      <w:r>
        <w:t xml:space="preserve"> </w:t>
      </w:r>
      <w:r>
        <w:t xml:space="preserve">Automotive Engineer</w:t>
      </w:r>
      <w:r>
        <w:t xml:space="preserve">'s time and associated expenses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shall be subject to the exclusive jurisdiction of the competent courts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events beyond reasonable control, including but not limited to natural disasters, pandemics, or government-mandated closures affecting operations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FirstParagraph"/>
      </w:pPr>
      <w:r>
        <w:t xml:space="preserve">5. AUTHORIZED SIGNATORIES</w:t>
      </w:r>
    </w:p>
    <w:p>
      <w:pPr>
        <w:pStyle w:val="BodyText"/>
      </w:pPr>
      <w:r>
        <w:rPr>
          <w:bCs/>
          <w:b/>
        </w:rPr>
        <w:t xml:space="preserve">For and on behalf of the BUYER</w:t>
      </w:r>
    </w:p>
    <w:p>
      <w:pPr>
        <w:pStyle w:val="BodyText"/>
      </w:pPr>
      <w:r>
        <w:t xml:space="preserve">Lombardy Automotive Solutions S.r.l.</w:t>
      </w:r>
    </w:p>
    <w:p>
      <w:pPr>
        <w:pStyle w:val="BodyText"/>
      </w:pPr>
      <w:r>
        <w:t xml:space="preserve">Dr. Elena Marchetti</w:t>
      </w:r>
      <w:r>
        <w:br/>
      </w:r>
      <w:r>
        <w:t xml:space="preserve">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SELLER</w:t>
      </w:r>
    </w:p>
    <w:p>
      <w:pPr>
        <w:pStyle w:val="BodyText"/>
      </w:pPr>
      <w:r>
        <w:t xml:space="preserve">Precision Engineering Consultants Ltd.</w:t>
      </w:r>
    </w:p>
    <w:p>
      <w:pPr>
        <w:pStyle w:val="BodyText"/>
      </w:pPr>
      <w:r>
        <w:t xml:space="preserve">Mr. James Whitfield</w:t>
      </w:r>
      <w:r>
        <w:br/>
      </w:r>
      <w:r>
        <w:t xml:space="preserve">Account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(PO-ITM-2025-04872) constitutes a formal and binding procurement document for the engagement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professional services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 of Lombardy Automotive Solutions S.r.l.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Procurement Department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headquarters. This document is issued in accordance with Italian commercial law (Codice Civile, Libro Quinto) and applicable European Union procurement directives.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Italy Milan</dc:title>
  <dc:creator/>
  <dc:language>en</dc:language>
  <cp:keywords/>
  <dcterms:created xsi:type="dcterms:W3CDTF">2026-10-10T06:23:47Z</dcterms:created>
  <dcterms:modified xsi:type="dcterms:W3CDTF">2026-10-10T06:23:47Z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