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PO-JOS-2025-04872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Operation:</w:t>
      </w:r>
      <w:r>
        <w:t xml:space="preserve"> </w:t>
      </w:r>
      <w:r>
        <w:t xml:space="preserve">Japan Osaka</w:t>
      </w:r>
    </w:p>
    <w:p>
      <w:pPr>
        <w:pStyle w:val="BodyText"/>
      </w:pPr>
      <w:r>
        <w:rPr>
          <w:bCs/>
          <w:b/>
        </w:rPr>
        <w:t xml:space="preserve">Buyer Reference:</w:t>
      </w:r>
      <w:r>
        <w:t xml:space="preserve"> </w:t>
      </w:r>
      <w:r>
        <w:t xml:space="preserve">ENG-OSK-2025-114</w:t>
      </w:r>
      <w:r>
        <w:br/>
      </w:r>
      <w:r>
        <w:rPr>
          <w:bCs/>
          <w:b/>
        </w:rPr>
        <w:t xml:space="preserve">Priority:</w:t>
      </w:r>
      <w:r>
        <w:t xml:space="preserve"> </w:t>
      </w:r>
      <w:r>
        <w:t xml:space="preserve">High</w:t>
      </w:r>
      <w:r>
        <w:br/>
      </w:r>
      <w:r>
        <w:rPr>
          <w:bCs/>
          <w:b/>
        </w:rPr>
        <w:t xml:space="preserve">Classification:</w:t>
      </w:r>
      <w:r>
        <w:t xml:space="preserve"> </w:t>
      </w:r>
      <w:r>
        <w:t xml:space="preserve">Professional Services</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Osaka Advanced Mobility Solutions K.K.</w:t>
            </w:r>
          </w:p>
        </w:tc>
        <w:tc>
          <w:tcPr/>
          <w:p>
            <w:pPr>
              <w:pStyle w:val="Compact"/>
              <w:jc w:val="left"/>
            </w:pPr>
            <w:r>
              <w:t xml:space="preserve">3-12-45 Umeda, Kita-ku, Osaka 530-0001, Japan</w:t>
            </w:r>
          </w:p>
        </w:tc>
        <w:tc>
          <w:tcPr/>
          <w:p>
            <w:pPr>
              <w:pStyle w:val="Compact"/>
              <w:jc w:val="left"/>
            </w:pPr>
            <w:r>
              <w:t xml:space="preserve">procurement@oams.co.jp / +81-6-6345-8821</w:t>
            </w:r>
          </w:p>
        </w:tc>
      </w:tr>
      <w:tr>
        <w:tc>
          <w:tcPr/>
          <w:p>
            <w:pPr>
              <w:pStyle w:val="Compact"/>
              <w:jc w:val="left"/>
            </w:pPr>
            <w:r>
              <w:rPr>
                <w:bCs/>
                <w:b/>
              </w:rPr>
              <w:t xml:space="preserve">Supplier (Service Provider)</w:t>
            </w:r>
          </w:p>
        </w:tc>
        <w:tc>
          <w:tcPr/>
          <w:p>
            <w:pPr>
              <w:pStyle w:val="Compact"/>
              <w:jc w:val="left"/>
            </w:pPr>
            <w:r>
              <w:t xml:space="preserve">Global Automotive Engineering Partners Ltd.</w:t>
            </w:r>
          </w:p>
        </w:tc>
        <w:tc>
          <w:tcPr/>
          <w:p>
            <w:pPr>
              <w:pStyle w:val="Compact"/>
              <w:jc w:val="left"/>
            </w:pPr>
            <w:r>
              <w:t xml:space="preserve">7F, Shin-Osaka Business Tower, 2-8-19 Tennoji, Sumiyoshi-ku, Osaka 554-0031, Japan</w:t>
            </w:r>
          </w:p>
        </w:tc>
        <w:tc>
          <w:tcPr/>
          <w:p>
            <w:pPr>
              <w:pStyle w:val="Compact"/>
              <w:jc w:val="left"/>
            </w:pPr>
            <w:r>
              <w:t xml:space="preserve">contracts@gap-eng.com / +81-6-6771-3304</w:t>
            </w:r>
          </w:p>
        </w:tc>
      </w:tr>
    </w:tbl>
    <w:bookmarkEnd w:id="20"/>
    <w:bookmarkStart w:id="21" w:name="scope-of-purchase-order"/>
    <w:p>
      <w:pPr>
        <w:pStyle w:val="Heading2"/>
      </w:pPr>
      <w:r>
        <w:t xml:space="preserve">2. Scope of Purchase Order</w:t>
      </w:r>
    </w:p>
    <w:p>
      <w:pPr>
        <w:pStyle w:val="FirstParagraph"/>
      </w:pPr>
      <w:r>
        <w:t xml:space="preserve">This Purchase Order is issued by Osaka Advanced Mobility Solutions K.K. (hereinafter referred to as the "Buyer") to Global Automotive Engineering Partners Ltd. (hereinafter referred to as the "Supplier") for the engagement of a qualified</w:t>
      </w:r>
      <w:r>
        <w:t xml:space="preserve"> </w:t>
      </w:r>
      <w:r>
        <w:rPr>
          <w:bCs/>
          <w:b/>
        </w:rPr>
        <w:t xml:space="preserve">Automotive Engineer</w:t>
      </w:r>
      <w:r>
        <w:t xml:space="preserve"> </w:t>
      </w:r>
      <w:r>
        <w:t xml:space="preserve">to provide specialized technical services in support of the Buyer's next-generation electric vehicle (EV) platform development programme. All services under this Purchase Order shall be performed, executed, and delivered within the metropolitan area of</w:t>
      </w:r>
      <w:r>
        <w:t xml:space="preserve"> </w:t>
      </w:r>
      <w:r>
        <w:rPr>
          <w:bCs/>
          <w:b/>
        </w:rPr>
        <w:t xml:space="preserve">Japan Osaka</w:t>
      </w:r>
      <w:r>
        <w:t xml:space="preserve">, specifically at the Buyer's principal engineering facility located in Umeda, Kita-ku, Osaka. The Automotive Engineer shall report directly to the Buyer's Chief Technology Officer and shall operate under the technical governance framework established for all engineering personnel stationed in Japan Osaka.</w:t>
      </w:r>
    </w:p>
    <w:bookmarkEnd w:id="21"/>
    <w:bookmarkStart w:id="22" w:name="line-items-and-service-description"/>
    <w:p>
      <w:pPr>
        <w:pStyle w:val="Heading2"/>
      </w:pPr>
      <w:r>
        <w:t xml:space="preserve">3. Line Items and Service Description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Automotive Engineer – Powertrain Systems Design (EV Battery Management &amp; Thermal Management) – Full-time on-site engagement at Japan Osaka facility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Automotive Engineer – Chassis &amp; Suspension Dynamics Modulation (CAE/FEA Analysis) – Part-time consulting, 3 days/week in Japan Osaka</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Automotive Engineer – Embedded Software &amp; ADAS Integration (Level 3 Autonomous Driving Systems) – Full-time on-site in Japan Osaka</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1,320,000</w:t>
            </w:r>
          </w:p>
        </w:tc>
        <w:tc>
          <w:tcPr/>
          <w:p>
            <w:pPr>
              <w:pStyle w:val="Compact"/>
              <w:jc w:val="left"/>
            </w:pPr>
            <w:r>
              <w:t xml:space="preserve">1,320,000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Automotive Engineer – Regulatory Compliance &amp; Safety Certification (JASO / JAMA Standards) – Japan Osaka regional office</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Specialized Engineering Tooling &amp; Software Licences (MATLAB/Simulink, ANSYS, CATIA V5) – Allocated to Automotive Engineer team in Japan Osaka</w:t>
            </w:r>
          </w:p>
        </w:tc>
        <w:tc>
          <w:tcPr/>
          <w:p>
            <w:pPr>
              <w:pStyle w:val="Compact"/>
              <w:jc w:val="left"/>
            </w:pPr>
            <w:r>
              <w:t xml:space="preserve">4</w:t>
            </w:r>
          </w:p>
        </w:tc>
        <w:tc>
          <w:tcPr/>
          <w:p>
            <w:pPr>
              <w:pStyle w:val="Compact"/>
              <w:jc w:val="left"/>
            </w:pPr>
            <w:r>
              <w:t xml:space="preserve">Set</w:t>
            </w:r>
          </w:p>
        </w:tc>
        <w:tc>
          <w:tcPr/>
          <w:p>
            <w:pPr>
              <w:pStyle w:val="Compact"/>
              <w:jc w:val="left"/>
            </w:pPr>
            <w:r>
              <w:t xml:space="preserve">480,000</w:t>
            </w:r>
          </w:p>
        </w:tc>
        <w:tc>
          <w:tcPr/>
          <w:p>
            <w:pPr>
              <w:pStyle w:val="Compact"/>
              <w:jc w:val="left"/>
            </w:pPr>
            <w:r>
              <w:t xml:space="preserve">1,920,000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Facility Access, Workspace Provision &amp; Security Clearance – Automotive Engineer personnel at Umeda, Japan Osaka site</w:t>
            </w:r>
          </w:p>
        </w:tc>
        <w:tc>
          <w:tcPr/>
          <w:p>
            <w:pPr>
              <w:pStyle w:val="Compact"/>
              <w:jc w:val="left"/>
            </w:pPr>
            <w:r>
              <w:t xml:space="preserve">4</w:t>
            </w:r>
          </w:p>
        </w:tc>
        <w:tc>
          <w:tcPr/>
          <w:p>
            <w:pPr>
              <w:pStyle w:val="Compact"/>
              <w:jc w:val="left"/>
            </w:pPr>
            <w:r>
              <w:t xml:space="preserve">Station</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12 months</w:t>
            </w:r>
          </w:p>
        </w:tc>
      </w:tr>
      <w:tr>
        <w:tc>
          <w:tcPr>
            <w:gridSpan w:val="5"/>
          </w:tcPr>
          <w:p>
            <w:pPr>
              <w:pStyle w:val="Compact"/>
              <w:jc w:val="left"/>
            </w:pPr>
            <w:r>
              <w:rPr>
                <w:bCs/>
                <w:b/>
              </w:rPr>
              <w:t xml:space="preserve">Subtotal (Monthly)</w:t>
            </w:r>
          </w:p>
        </w:tc>
        <w:tc>
          <w:tcPr/>
          <w:p>
            <w:pPr>
              <w:pStyle w:val="Compact"/>
              <w:jc w:val="left"/>
            </w:pPr>
            <w:r>
              <w:rPr>
                <w:bCs/>
                <w:b/>
              </w:rPr>
              <w:t xml:space="preserve">6,700,000</w:t>
            </w:r>
          </w:p>
        </w:tc>
        <w:tc>
          <w:tcPr/>
          <w:p>
            <w:pPr>
              <w:pStyle w:val="Compact"/>
              <w:jc w:val="left"/>
            </w:pPr>
            <w:r>
              <w:t xml:space="preserve">—</w:t>
            </w:r>
          </w:p>
        </w:tc>
      </w:tr>
      <w:tr>
        <w:tc>
          <w:tcPr>
            <w:gridSpan w:val="5"/>
          </w:tcPr>
          <w:p>
            <w:pPr>
              <w:pStyle w:val="Compact"/>
              <w:jc w:val="left"/>
            </w:pPr>
            <w:r>
              <w:rPr>
                <w:bCs/>
                <w:b/>
              </w:rPr>
              <w:t xml:space="preserve">Annual Total (12 months)</w:t>
            </w:r>
          </w:p>
        </w:tc>
        <w:tc>
          <w:tcPr/>
          <w:p>
            <w:pPr>
              <w:pStyle w:val="Compact"/>
              <w:jc w:val="left"/>
            </w:pPr>
            <w:r>
              <w:rPr>
                <w:bCs/>
                <w:b/>
              </w:rPr>
              <w:t xml:space="preserve">80,400,000</w:t>
            </w:r>
          </w:p>
        </w:tc>
        <w:tc>
          <w:tcPr/>
          <w:p>
            <w:pPr>
              <w:pStyle w:val="Compact"/>
              <w:jc w:val="left"/>
            </w:pPr>
            <w:r>
              <w:t xml:space="preserve">—</w:t>
            </w:r>
          </w:p>
        </w:tc>
      </w:tr>
      <w:tr>
        <w:tc>
          <w:tcPr>
            <w:gridSpan w:val="5"/>
          </w:tcPr>
          <w:p>
            <w:pPr>
              <w:pStyle w:val="Compact"/>
              <w:jc w:val="left"/>
            </w:pPr>
            <w:r>
              <w:rPr>
                <w:bCs/>
                <w:b/>
              </w:rPr>
              <w:t xml:space="preserve">Applicable Consumption Tax (10%)</w:t>
            </w:r>
          </w:p>
        </w:tc>
        <w:tc>
          <w:tcPr/>
          <w:p>
            <w:pPr>
              <w:pStyle w:val="Compact"/>
              <w:jc w:val="left"/>
            </w:pPr>
            <w:r>
              <w:rPr>
                <w:bCs/>
                <w:b/>
              </w:rPr>
              <w:t xml:space="preserve">8,040,000</w:t>
            </w:r>
          </w:p>
        </w:tc>
        <w:tc>
          <w:tcPr/>
          <w:p>
            <w:pPr>
              <w:pStyle w:val="Compact"/>
              <w:jc w:val="left"/>
            </w:pPr>
            <w:r>
              <w:t xml:space="preserve">—</w:t>
            </w:r>
          </w:p>
        </w:tc>
      </w:tr>
      <w:tr>
        <w:tc>
          <w:tcPr>
            <w:gridSpan w:val="5"/>
          </w:tcPr>
          <w:p>
            <w:pPr>
              <w:pStyle w:val="Compact"/>
              <w:jc w:val="left"/>
            </w:pPr>
            <w:r>
              <w:rPr>
                <w:bCs/>
                <w:b/>
              </w:rPr>
              <w:t xml:space="preserve">Grand Total (JPY)</w:t>
            </w:r>
          </w:p>
        </w:tc>
        <w:tc>
          <w:tcPr/>
          <w:p>
            <w:pPr>
              <w:pStyle w:val="Compact"/>
              <w:jc w:val="left"/>
            </w:pPr>
            <w:r>
              <w:rPr>
                <w:bCs/>
                <w:b/>
              </w:rPr>
              <w:t xml:space="preserve">88,440,000</w:t>
            </w:r>
          </w:p>
        </w:tc>
        <w:tc>
          <w:tcPr/>
          <w:p>
            <w:pPr>
              <w:pStyle w:val="Compact"/>
              <w:jc w:val="left"/>
            </w:pPr>
            <w:r>
              <w:t xml:space="preserve">—</w:t>
            </w:r>
          </w:p>
        </w:tc>
      </w:tr>
    </w:tbl>
    <w:bookmarkEnd w:id="22"/>
    <w:bookmarkStart w:id="23" w:name="terms-and-conditions"/>
    <w:p>
      <w:pPr>
        <w:pStyle w:val="Heading2"/>
      </w:pPr>
      <w:r>
        <w:t xml:space="preserve">4. Terms and Conditions</w:t>
      </w:r>
    </w:p>
    <w:p>
      <w:pPr>
        <w:pStyle w:val="FirstParagraph"/>
      </w:pPr>
      <w:r>
        <w:rPr>
          <w:bCs/>
          <w:b/>
        </w:rPr>
        <w:t xml:space="preserve">4.1 Place of Performance:</w:t>
      </w:r>
      <w:r>
        <w:t xml:space="preserve"> </w:t>
      </w:r>
      <w:r>
        <w:t xml:space="preserve">All services rendered under this Purchase Order shall be carried out exclusively within the boundaries of Japan Osaka. The primary work location is the Buyer's engineering campus at 3-12-45 Umeda, Kita-ku, Osaka. The Automotive Engineer(s) shall not be redeployed to any other city or prefecture without prior written amendment to this Purchase Order.</w:t>
      </w:r>
    </w:p>
    <w:p>
      <w:pPr>
        <w:pStyle w:val="BodyText"/>
      </w:pPr>
      <w:r>
        <w:rPr>
          <w:bCs/>
          <w:b/>
        </w:rPr>
        <w:t xml:space="preserve">4.2 Qualification Requirements:</w:t>
      </w:r>
      <w:r>
        <w:t xml:space="preserve"> </w:t>
      </w:r>
      <w:r>
        <w:t xml:space="preserve">Each Automotive Engineer engaged under this Purchase Order must hold a minimum of a Bachelor's degree in Mechanical Engineering, Electrical Engineering, or a directly related discipline from an accredited institution. A minimum of five (5) years of progressive experience in automotive powertrain, chassis, or embedded systems engineering is mandatory. For the Japan Osaka engagement, proficiency in Japanese (JLPT N2 or above) is required for all Automotive Engineer personnel to ensure seamless collaboration with local regulatory bodies and the Osaka Metropolitan Government's industrial liaison office.</w:t>
      </w:r>
    </w:p>
    <w:p>
      <w:pPr>
        <w:pStyle w:val="BodyText"/>
      </w:pPr>
      <w:r>
        <w:rPr>
          <w:bCs/>
          <w:b/>
        </w:rPr>
        <w:t xml:space="preserve">4.3 Payment Terms:</w:t>
      </w:r>
      <w:r>
        <w:t xml:space="preserve"> </w:t>
      </w:r>
      <w:r>
        <w:t xml:space="preserve">Payment shall be made on a monthly basis within thirty (30) calendar days of receipt of a valid invoice from the Supplier. Invoices must reference this Purchase Order number (PO-JOS-2025-04872) and shall be submitted to the Buyer's Accounts Payable department in Osaka. Late payments shall accrue interest at the rate of 1.5% per month as stipulated under Japanese commercial law.</w:t>
      </w:r>
    </w:p>
    <w:p>
      <w:pPr>
        <w:pStyle w:val="BodyText"/>
      </w:pPr>
      <w:r>
        <w:rPr>
          <w:bCs/>
          <w:b/>
        </w:rPr>
        <w:t xml:space="preserve">4.4 Intellectual Property:</w:t>
      </w:r>
      <w:r>
        <w:t xml:space="preserve"> </w:t>
      </w:r>
      <w:r>
        <w:t xml:space="preserve">All designs, prototypes, code, analyses, and documentation produced by the Automotive Engineer(s) during the term of this Purchase Order shall be the sole and exclusive property of the Buyer. The Supplier warrants that no third-party intellectual property rights shall be infringed by the work performed in Japan Osaka.</w:t>
      </w:r>
    </w:p>
    <w:p>
      <w:pPr>
        <w:pStyle w:val="BodyText"/>
      </w:pPr>
      <w:r>
        <w:rPr>
          <w:bCs/>
          <w:b/>
        </w:rPr>
        <w:t xml:space="preserve">4.5 Confidentiality:</w:t>
      </w:r>
      <w:r>
        <w:t xml:space="preserve"> </w:t>
      </w:r>
      <w:r>
        <w:t xml:space="preserve">The Automotive Engineer(s) shall be bound by a Non-Disclosure Agreement (NDA) in accordance with the Act on the Protection of Trade Secrets (Japan, 2003). All technical data related to the Buyer's EV platform shall be classified as "Confidential – Japan Osaka Programme" and shall not be disclosed to any external party.</w:t>
      </w:r>
    </w:p>
    <w:p>
      <w:pPr>
        <w:pStyle w:val="BodyText"/>
      </w:pPr>
      <w:r>
        <w:rPr>
          <w:bCs/>
          <w:b/>
        </w:rPr>
        <w:t xml:space="preserve">4.6 Termination:</w:t>
      </w:r>
      <w:r>
        <w:t xml:space="preserve"> </w:t>
      </w:r>
      <w:r>
        <w:t xml:space="preserve">Either party may terminate this Purchase Order with sixty (60) days' written notice. In the event of termination, the Supplier shall ensure an orderly transition of all Automotive Engineer responsibilities and deliver all work-in-progress documentation to the Buyer within fourteen (14) days of the effective termination date.</w:t>
      </w:r>
    </w:p>
    <w:p>
      <w:pPr>
        <w:pStyle w:val="BodyText"/>
      </w:pPr>
      <w:r>
        <w:rPr>
          <w:bCs/>
          <w:b/>
        </w:rPr>
        <w:t xml:space="preserve">4.7 Governing Law:</w:t>
      </w:r>
      <w:r>
        <w:t xml:space="preserve"> </w:t>
      </w:r>
      <w:r>
        <w:t xml:space="preserve">This Purchase Order shall be governed by and construed in accordance with the laws of Japan. Any disputes arising from this Purchase Order shall be subject to the exclusive jurisdiction of the Osaka District Court.</w:t>
      </w:r>
    </w:p>
    <w:bookmarkEnd w:id="23"/>
    <w:bookmarkStart w:id="24" w:name="delivery-and-commencement"/>
    <w:p>
      <w:pPr>
        <w:pStyle w:val="Heading2"/>
      </w:pPr>
      <w:r>
        <w:t xml:space="preserve">5. Delivery and Commencement</w:t>
      </w:r>
    </w:p>
    <w:p>
      <w:pPr>
        <w:pStyle w:val="FirstParagraph"/>
      </w:pPr>
      <w:r>
        <w:t xml:space="preserve">The Automotive Engineer team shall commence on-site work at the Japan Osaka facility no later than</w:t>
      </w:r>
      <w:r>
        <w:t xml:space="preserve"> </w:t>
      </w:r>
      <w:r>
        <w:rPr>
          <w:bCs/>
          <w:b/>
        </w:rPr>
        <w:t xml:space="preserve">1 July 2025</w:t>
      </w:r>
      <w:r>
        <w:t xml:space="preserve">. The Supplier is responsible for arranging all necessary work visas, residence registrations, and local government notifications required for foreign-national Automotive Engineer personnel operating in Japan Osaka. The Buyer shall provide all necessary onboarding, site access credentials, and safety orientation training within the first five (5) business days of commencement.</w:t>
      </w:r>
    </w:p>
    <w:bookmarkEnd w:id="24"/>
    <w:bookmarkStart w:id="25"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constitutes a binding procurement commitment upon signature by both parties. The engagement of the Automotive Engineer(s) under this document is specific to the Japan Osaka operational site and is not transferable to any other geographic location without formal Purchase Order amendment.</w:t>
      </w:r>
    </w:p>
    <w:p>
      <w:pPr>
        <w:pStyle w:val="BodyText"/>
      </w:pPr>
      <w:r>
        <w:rPr>
          <w:bCs/>
          <w:b/>
        </w:rPr>
        <w:t xml:space="preserve">For and on behalf of the Buyer:</w:t>
      </w:r>
      <w:r>
        <w:br/>
      </w:r>
      <w:r>
        <w:br/>
      </w:r>
      <w:r>
        <w:t xml:space="preserve">Name: Kenji Tanaka</w:t>
      </w:r>
      <w:r>
        <w:br/>
      </w:r>
      <w:r>
        <w:t xml:space="preserve">Title: Director of Procurement, Osaka Advanced Mobility Solutions K.K.</w:t>
      </w:r>
      <w:r>
        <w:br/>
      </w:r>
      <w:r>
        <w:t xml:space="preserve">Signature: _____________________________</w:t>
      </w:r>
      <w:r>
        <w:br/>
      </w:r>
      <w:r>
        <w:t xml:space="preserve">Date: _____________________________</w:t>
      </w:r>
      <w:r>
        <w:br/>
      </w:r>
      <w:r>
        <w:t xml:space="preserve">Company Seal (Hanko):</w:t>
      </w:r>
    </w:p>
    <w:p>
      <w:pPr>
        <w:pStyle w:val="BodyText"/>
      </w:pPr>
      <w:r>
        <w:rPr>
          <w:bCs/>
          <w:b/>
        </w:rPr>
        <w:t xml:space="preserve">For and on behalf of the Supplier:</w:t>
      </w:r>
      <w:r>
        <w:br/>
      </w:r>
      <w:r>
        <w:br/>
      </w:r>
      <w:r>
        <w:t xml:space="preserve">Name: Sarah Mitchell</w:t>
      </w:r>
      <w:r>
        <w:br/>
      </w:r>
      <w:r>
        <w:t xml:space="preserve">Title: Managing Director, Global Automotive Engineering Partners Ltd.</w:t>
      </w:r>
      <w:r>
        <w:br/>
      </w:r>
      <w:r>
        <w:t xml:space="preserve">Signature: _____________________________</w:t>
      </w:r>
      <w:r>
        <w:br/>
      </w:r>
      <w:r>
        <w:t xml:space="preserve">Date: _____________________________</w:t>
      </w:r>
      <w:r>
        <w:br/>
      </w:r>
      <w:r>
        <w:t xml:space="preserve">Company Seal (Hanko):</w:t>
      </w:r>
    </w:p>
    <w:p>
      <w:pPr>
        <w:pStyle w:val="BodyText"/>
      </w:pPr>
      <w:r>
        <w:t xml:space="preserve">Purchase Order PO-JOS-2025-04872 | Automotive Engineer Services | Japan Osaka | Issued by Osaka Advanced Mobility Solutions K.K.</w:t>
      </w:r>
      <w:r>
        <w:br/>
      </w:r>
      <w:r>
        <w:t xml:space="preserve">This document is valid for a period of 90 days from the date of issue. For inquiries, contact the Procurement Department at procurement@oams.co.jp or +81-6-6345-8821 (Umeda, Kita-ku, Osaka,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Japan Osaka</dc:title>
  <dc:creator/>
  <dc:language>en</dc:language>
  <cp:keywords/>
  <dcterms:created xsi:type="dcterms:W3CDTF">2026-10-10T09:14:11Z</dcterms:created>
  <dcterms:modified xsi:type="dcterms:W3CDTF">2026-10-10T09:14:11Z</dcterms:modified>
</cp:coreProperties>
</file>

<file path=docProps/custom.xml><?xml version="1.0" encoding="utf-8"?>
<Properties xmlns="http://schemas.openxmlformats.org/officeDocument/2006/custom-properties" xmlns:vt="http://schemas.openxmlformats.org/officeDocument/2006/docPropsVTypes"/>
</file>