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t xml:space="preserve">Automotive Engineering Services Procurement</w:t>
            </w:r>
          </w:p>
        </w:tc>
        <w:tc>
          <w:tcPr/>
          <w:p>
            <w:pPr>
              <w:jc w:val="right"/>
            </w:pPr>
            <w:r>
              <w:rPr>
                <w:bCs/>
                <w:b/>
              </w:rPr>
              <w:t xml:space="preserve">PO Number:</w:t>
            </w:r>
            <w:r>
              <w:t xml:space="preserve"> </w:t>
            </w:r>
            <w:r>
              <w:t xml:space="preserve">PO-MY-KL-2025-04872</w:t>
            </w:r>
          </w:p>
          <w:p>
            <w:pPr>
              <w:jc w:val="right"/>
            </w:pPr>
            <w:r>
              <w:rPr>
                <w:bCs/>
                <w:b/>
              </w:rPr>
              <w:t xml:space="preserve">Date of Issue:</w:t>
            </w:r>
            <w:r>
              <w:t xml:space="preserve"> </w:t>
            </w:r>
            <w:r>
              <w:t xml:space="preserve">15 June 2025</w:t>
            </w:r>
          </w:p>
          <w:p>
            <w:pPr>
              <w:jc w:val="right"/>
            </w:pPr>
            <w:r>
              <w:rPr>
                <w:bCs/>
                <w:b/>
              </w:rPr>
              <w:t xml:space="preserve">Valid Until:</w:t>
            </w:r>
            <w:r>
              <w:t xml:space="preserve"> </w:t>
            </w:r>
            <w:r>
              <w:t xml:space="preserve">15 September 2025</w:t>
            </w:r>
          </w:p>
        </w:tc>
      </w:tr>
    </w:tbl>
    <w:p>
      <w:r>
        <w:pict>
          <v:rect style="width:0;height:1.5pt" o:hralign="center" o:hrstd="t" o:hr="t"/>
        </w:pict>
      </w:r>
    </w:p>
    <w:bookmarkStart w:id="21" w:name="parties-involved"/>
    <w:p>
      <w:pPr>
        <w:pStyle w:val="Heading2"/>
      </w:pPr>
      <w:r>
        <w:t xml:space="preserve">1. PARTIES INVOLVED</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 (Purchasing Entity):</w:t>
            </w:r>
          </w:p>
          <w:p>
            <w:pPr>
              <w:jc w:val="left"/>
            </w:pPr>
            <w:r>
              <w:t xml:space="preserve">Nexus Automotive Solutions Sdn. Bhd.</w:t>
            </w:r>
          </w:p>
          <w:p>
            <w:pPr>
              <w:jc w:val="left"/>
            </w:pPr>
            <w:r>
              <w:t xml:space="preserve">Lot 12, Jalan Tun Razak, Off Jalan Ampang</w:t>
            </w:r>
          </w:p>
          <w:p>
            <w:pPr>
              <w:jc w:val="left"/>
            </w:pPr>
            <w:r>
              <w:t xml:space="preserve">50400 Malaysia Kuala Lumpur</w:t>
            </w:r>
          </w:p>
          <w:p>
            <w:pPr>
              <w:jc w:val="left"/>
            </w:pPr>
            <w:r>
              <w:t xml:space="preserve">Federal Territory of Kuala Lumpur, Malaysia</w:t>
            </w:r>
          </w:p>
          <w:p>
            <w:pPr>
              <w:jc w:val="left"/>
            </w:pPr>
            <w:r>
              <w:t xml:space="preserve">Registration No.: 201901456789 (567890-X)</w:t>
            </w:r>
          </w:p>
          <w:p>
            <w:pPr>
              <w:jc w:val="left"/>
            </w:pPr>
            <w:r>
              <w:t xml:space="preserve">Contact: procurement@nexusauto.my</w:t>
            </w:r>
          </w:p>
          <w:p>
            <w:pPr>
              <w:jc w:val="left"/>
            </w:pPr>
            <w:r>
              <w:t xml:space="preserve">Tel: +60 3-2145 6789</w:t>
            </w:r>
          </w:p>
        </w:tc>
        <w:tc>
          <w:tcPr/>
          <w:p>
            <w:pPr>
              <w:jc w:val="left"/>
            </w:pPr>
            <w:r>
              <w:rPr>
                <w:bCs/>
                <w:b/>
              </w:rPr>
              <w:t xml:space="preserve">Supplier (Service Provider):</w:t>
            </w:r>
          </w:p>
          <w:p>
            <w:pPr>
              <w:jc w:val="left"/>
            </w:pPr>
            <w:r>
              <w:t xml:space="preserve">Precision Automotive Engineering Consultants Sdn. Bhd.</w:t>
            </w:r>
          </w:p>
          <w:p>
            <w:pPr>
              <w:jc w:val="left"/>
            </w:pPr>
            <w:r>
              <w:t xml:space="preserve">Suite 8-03, Level 8, Menara Maxis</w:t>
            </w:r>
          </w:p>
          <w:p>
            <w:pPr>
              <w:jc w:val="left"/>
            </w:pPr>
            <w:r>
              <w:t xml:space="preserve">Jalan Tun Razak, 50400 Malaysia Kuala Lumpur</w:t>
            </w:r>
          </w:p>
          <w:p>
            <w:pPr>
              <w:jc w:val="left"/>
            </w:pPr>
            <w:r>
              <w:t xml:space="preserve">Federal Territory of Kuala Lumpur, Malaysia</w:t>
            </w:r>
          </w:p>
          <w:p>
            <w:pPr>
              <w:jc w:val="left"/>
            </w:pPr>
            <w:r>
              <w:t xml:space="preserve">Registration No.: 201700987654 (987654-K)</w:t>
            </w:r>
          </w:p>
          <w:p>
            <w:pPr>
              <w:jc w:val="left"/>
            </w:pPr>
            <w:r>
              <w:t xml:space="preserve">Contact: contracts@precisionauto.my</w:t>
            </w:r>
          </w:p>
          <w:p>
            <w:pPr>
              <w:jc w:val="left"/>
            </w:pPr>
            <w:r>
              <w:t xml:space="preserve">Tel: +60 3-4567 8901</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Nexus Automotive Solutions Sdn. Bhd. to Precision Automotive Engineering Consultants Sdn. Bhd. for the engagement of qualified Automotive Engineer professionals to provide specialized engineering consultancy services in support of the buyer's vehicle platform development programme. The scope of work under this Purchase Order encompasses the following deliverables and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Qty</w:t>
            </w:r>
          </w:p>
        </w:tc>
        <w:tc>
          <w:tcPr/>
          <w:p>
            <w:pPr>
              <w:pStyle w:val="Compact"/>
              <w:jc w:val="left"/>
            </w:pPr>
            <w:r>
              <w:t xml:space="preserve">Unit</w:t>
            </w:r>
          </w:p>
        </w:tc>
        <w:tc>
          <w:tcPr/>
          <w:p>
            <w:pPr>
              <w:pStyle w:val="Compact"/>
              <w:jc w:val="right"/>
            </w:pPr>
            <w:r>
              <w:t xml:space="preserve">Unit Rate (MYR)</w:t>
            </w:r>
          </w:p>
        </w:tc>
        <w:tc>
          <w:tcPr/>
          <w:p>
            <w:pPr>
              <w:pStyle w:val="Compact"/>
              <w:jc w:val="right"/>
            </w:pPr>
            <w:r>
              <w:t xml:space="preserve">Amount (MYR)</w:t>
            </w:r>
          </w:p>
        </w:tc>
      </w:tr>
      <w:tr>
        <w:tc>
          <w:tcPr/>
          <w:p>
            <w:pPr>
              <w:pStyle w:val="Compact"/>
              <w:jc w:val="left"/>
            </w:pPr>
            <w:r>
              <w:t xml:space="preserve">01</w:t>
            </w:r>
          </w:p>
        </w:tc>
        <w:tc>
          <w:tcPr/>
          <w:p>
            <w:pPr>
              <w:pStyle w:val="Compact"/>
              <w:jc w:val="left"/>
            </w:pPr>
            <w:r>
              <w:t xml:space="preserve">Senior Automotive Engineer – Powertrain Systems Design &amp; Validation (Full-time engagement, 12 months)</w:t>
            </w:r>
          </w:p>
        </w:tc>
        <w:tc>
          <w:tcPr/>
          <w:p>
            <w:pPr>
              <w:pStyle w:val="Compact"/>
              <w:jc w:val="center"/>
            </w:pPr>
            <w:r>
              <w:t xml:space="preserve">1</w:t>
            </w:r>
          </w:p>
        </w:tc>
        <w:tc>
          <w:tcPr/>
          <w:p>
            <w:pPr>
              <w:pStyle w:val="Compact"/>
              <w:jc w:val="left"/>
            </w:pPr>
            <w:r>
              <w:t xml:space="preserve">Position</w:t>
            </w:r>
          </w:p>
        </w:tc>
        <w:tc>
          <w:tcPr/>
          <w:p>
            <w:pPr>
              <w:pStyle w:val="Compact"/>
              <w:jc w:val="right"/>
            </w:pPr>
            <w:r>
              <w:t xml:space="preserve">185,000.00</w:t>
            </w:r>
          </w:p>
        </w:tc>
        <w:tc>
          <w:tcPr/>
          <w:p>
            <w:pPr>
              <w:pStyle w:val="Compact"/>
              <w:jc w:val="right"/>
            </w:pPr>
            <w:r>
              <w:t xml:space="preserve">185,000.00</w:t>
            </w:r>
          </w:p>
        </w:tc>
      </w:tr>
      <w:tr>
        <w:tc>
          <w:tcPr/>
          <w:p>
            <w:pPr>
              <w:pStyle w:val="Compact"/>
              <w:jc w:val="left"/>
            </w:pPr>
            <w:r>
              <w:t xml:space="preserve">02</w:t>
            </w:r>
          </w:p>
        </w:tc>
        <w:tc>
          <w:tcPr/>
          <w:p>
            <w:pPr>
              <w:pStyle w:val="Compact"/>
              <w:jc w:val="left"/>
            </w:pPr>
            <w:r>
              <w:t xml:space="preserve">Automotive Engineer – Chassis &amp; Suspension Dynamics Analysis (Full-time engagement, 12 months)</w:t>
            </w:r>
          </w:p>
        </w:tc>
        <w:tc>
          <w:tcPr/>
          <w:p>
            <w:pPr>
              <w:pStyle w:val="Compact"/>
              <w:jc w:val="center"/>
            </w:pPr>
            <w:r>
              <w:t xml:space="preserve">1</w:t>
            </w:r>
          </w:p>
        </w:tc>
        <w:tc>
          <w:tcPr/>
          <w:p>
            <w:pPr>
              <w:pStyle w:val="Compact"/>
              <w:jc w:val="left"/>
            </w:pPr>
            <w:r>
              <w:t xml:space="preserve">Position</w:t>
            </w:r>
          </w:p>
        </w:tc>
        <w:tc>
          <w:tcPr/>
          <w:p>
            <w:pPr>
              <w:pStyle w:val="Compact"/>
              <w:jc w:val="right"/>
            </w:pPr>
            <w:r>
              <w:t xml:space="preserve">168,000.00</w:t>
            </w:r>
          </w:p>
        </w:tc>
        <w:tc>
          <w:tcPr/>
          <w:p>
            <w:pPr>
              <w:pStyle w:val="Compact"/>
              <w:jc w:val="right"/>
            </w:pPr>
            <w:r>
              <w:t xml:space="preserve">168,000.00</w:t>
            </w:r>
          </w:p>
        </w:tc>
      </w:tr>
      <w:tr>
        <w:tc>
          <w:tcPr/>
          <w:p>
            <w:pPr>
              <w:pStyle w:val="Compact"/>
              <w:jc w:val="left"/>
            </w:pPr>
            <w:r>
              <w:t xml:space="preserve">03</w:t>
            </w:r>
          </w:p>
        </w:tc>
        <w:tc>
          <w:tcPr/>
          <w:p>
            <w:pPr>
              <w:pStyle w:val="Compact"/>
              <w:jc w:val="left"/>
            </w:pPr>
            <w:r>
              <w:t xml:space="preserve">Automotive Engineer – Electrical &amp; Electronics Integration (ADAS Systems) (Full-time engagement, 12 months)</w:t>
            </w:r>
          </w:p>
        </w:tc>
        <w:tc>
          <w:tcPr/>
          <w:p>
            <w:pPr>
              <w:pStyle w:val="Compact"/>
              <w:jc w:val="center"/>
            </w:pPr>
            <w:r>
              <w:t xml:space="preserve">1</w:t>
            </w:r>
          </w:p>
        </w:tc>
        <w:tc>
          <w:tcPr/>
          <w:p>
            <w:pPr>
              <w:pStyle w:val="Compact"/>
              <w:jc w:val="left"/>
            </w:pPr>
            <w:r>
              <w:t xml:space="preserve">Position</w:t>
            </w:r>
          </w:p>
        </w:tc>
        <w:tc>
          <w:tcPr/>
          <w:p>
            <w:pPr>
              <w:pStyle w:val="Compact"/>
              <w:jc w:val="right"/>
            </w:pPr>
            <w:r>
              <w:t xml:space="preserve">172,000.00</w:t>
            </w:r>
          </w:p>
        </w:tc>
        <w:tc>
          <w:tcPr/>
          <w:p>
            <w:pPr>
              <w:pStyle w:val="Compact"/>
              <w:jc w:val="right"/>
            </w:pPr>
            <w:r>
              <w:t xml:space="preserve">172,000.00</w:t>
            </w:r>
          </w:p>
        </w:tc>
      </w:tr>
      <w:tr>
        <w:tc>
          <w:tcPr/>
          <w:p>
            <w:pPr>
              <w:pStyle w:val="Compact"/>
              <w:jc w:val="left"/>
            </w:pPr>
            <w:r>
              <w:t xml:space="preserve">04</w:t>
            </w:r>
          </w:p>
        </w:tc>
        <w:tc>
          <w:tcPr/>
          <w:p>
            <w:pPr>
              <w:pStyle w:val="Compact"/>
              <w:jc w:val="left"/>
            </w:pPr>
            <w:r>
              <w:t xml:space="preserve">Junior Automotive Engineer – Test &amp; Compliance Support (Full-time engagement, 12 months)</w:t>
            </w:r>
          </w:p>
        </w:tc>
        <w:tc>
          <w:tcPr/>
          <w:p>
            <w:pPr>
              <w:pStyle w:val="Compact"/>
              <w:jc w:val="center"/>
            </w:pPr>
            <w:r>
              <w:t xml:space="preserve">2</w:t>
            </w:r>
          </w:p>
        </w:tc>
        <w:tc>
          <w:tcPr/>
          <w:p>
            <w:pPr>
              <w:pStyle w:val="Compact"/>
              <w:jc w:val="left"/>
            </w:pPr>
            <w:r>
              <w:t xml:space="preserve">Positions</w:t>
            </w:r>
          </w:p>
        </w:tc>
        <w:tc>
          <w:tcPr/>
          <w:p>
            <w:pPr>
              <w:pStyle w:val="Compact"/>
              <w:jc w:val="right"/>
            </w:pPr>
            <w:r>
              <w:t xml:space="preserve">95,000.00</w:t>
            </w:r>
          </w:p>
        </w:tc>
        <w:tc>
          <w:tcPr/>
          <w:p>
            <w:pPr>
              <w:pStyle w:val="Compact"/>
              <w:jc w:val="right"/>
            </w:pPr>
            <w:r>
              <w:t xml:space="preserve">190,000.00</w:t>
            </w:r>
          </w:p>
        </w:tc>
      </w:tr>
      <w:tr>
        <w:tc>
          <w:tcPr/>
          <w:p>
            <w:pPr>
              <w:pStyle w:val="Compact"/>
              <w:jc w:val="left"/>
            </w:pPr>
            <w:r>
              <w:t xml:space="preserve">05</w:t>
            </w:r>
          </w:p>
        </w:tc>
        <w:tc>
          <w:tcPr/>
          <w:p>
            <w:pPr>
              <w:pStyle w:val="Compact"/>
              <w:jc w:val="left"/>
            </w:pPr>
            <w:r>
              <w:t xml:space="preserve">Automotive Engineer – NVH (Noise, Vibration, Harshness) Specialist (Part-time, 6 months)</w:t>
            </w:r>
          </w:p>
        </w:tc>
        <w:tc>
          <w:tcPr/>
          <w:p>
            <w:pPr>
              <w:pStyle w:val="Compact"/>
              <w:jc w:val="center"/>
            </w:pPr>
            <w:r>
              <w:t xml:space="preserve">1</w:t>
            </w:r>
          </w:p>
        </w:tc>
        <w:tc>
          <w:tcPr/>
          <w:p>
            <w:pPr>
              <w:pStyle w:val="Compact"/>
              <w:jc w:val="left"/>
            </w:pPr>
            <w:r>
              <w:t xml:space="preserve">Position</w:t>
            </w:r>
          </w:p>
        </w:tc>
        <w:tc>
          <w:tcPr/>
          <w:p>
            <w:pPr>
              <w:pStyle w:val="Compact"/>
              <w:jc w:val="right"/>
            </w:pPr>
            <w:r>
              <w:t xml:space="preserve">78,000.00</w:t>
            </w:r>
          </w:p>
        </w:tc>
        <w:tc>
          <w:tcPr/>
          <w:p>
            <w:pPr>
              <w:pStyle w:val="Compact"/>
              <w:jc w:val="right"/>
            </w:pPr>
            <w:r>
              <w:t xml:space="preserve">78,000.00</w:t>
            </w:r>
          </w:p>
        </w:tc>
      </w:tr>
      <w:tr>
        <w:tc>
          <w:tcPr/>
          <w:p>
            <w:pPr>
              <w:pStyle w:val="Compact"/>
              <w:jc w:val="left"/>
            </w:pPr>
            <w:r>
              <w:t xml:space="preserve">06</w:t>
            </w:r>
          </w:p>
        </w:tc>
        <w:tc>
          <w:tcPr/>
          <w:p>
            <w:pPr>
              <w:pStyle w:val="Compact"/>
              <w:jc w:val="left"/>
            </w:pPr>
            <w:r>
              <w:t xml:space="preserve">Engineering Software Licences &amp; Simulation Tools (CATIA, ANSYS, MATLAB/Simulink) – Annual Subscription</w:t>
            </w:r>
          </w:p>
        </w:tc>
        <w:tc>
          <w:tcPr/>
          <w:p>
            <w:pPr>
              <w:pStyle w:val="Compact"/>
              <w:jc w:val="center"/>
            </w:pPr>
            <w:r>
              <w:t xml:space="preserve">1</w:t>
            </w:r>
          </w:p>
        </w:tc>
        <w:tc>
          <w:tcPr/>
          <w:p>
            <w:pPr>
              <w:pStyle w:val="Compact"/>
              <w:jc w:val="left"/>
            </w:pPr>
            <w:r>
              <w:t xml:space="preserve">Lot</w:t>
            </w:r>
          </w:p>
        </w:tc>
        <w:tc>
          <w:tcPr/>
          <w:p>
            <w:pPr>
              <w:pStyle w:val="Compact"/>
              <w:jc w:val="right"/>
            </w:pPr>
            <w:r>
              <w:t xml:space="preserve">42,500.00</w:t>
            </w:r>
          </w:p>
        </w:tc>
        <w:tc>
          <w:tcPr/>
          <w:p>
            <w:pPr>
              <w:pStyle w:val="Compact"/>
              <w:jc w:val="right"/>
            </w:pPr>
            <w:r>
              <w:t xml:space="preserve">42,500.00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MYR 835,500.00</w:t>
            </w:r>
          </w:p>
        </w:tc>
      </w:tr>
      <w:tr>
        <w:tc>
          <w:tcPr/>
          <w:p>
            <w:pPr>
              <w:pStyle w:val="Compact"/>
              <w:jc w:val="right"/>
            </w:pPr>
            <w:r>
              <w:t xml:space="preserve">Sales &amp; Service Tax (SST) @ 6%:</w:t>
            </w:r>
          </w:p>
        </w:tc>
        <w:tc>
          <w:tcPr/>
          <w:p>
            <w:pPr>
              <w:pStyle w:val="Compact"/>
              <w:jc w:val="right"/>
            </w:pPr>
            <w:r>
              <w:t xml:space="preserve">MYR 50,130.00</w:t>
            </w:r>
          </w:p>
        </w:tc>
      </w:tr>
      <w:tr>
        <w:tc>
          <w:tcPr/>
          <w:p>
            <w:pPr>
              <w:pStyle w:val="Compact"/>
              <w:jc w:val="right"/>
            </w:pPr>
            <w:r>
              <w:t xml:space="preserve">TOTAL AMOUNT DUE:</w:t>
            </w:r>
          </w:p>
        </w:tc>
        <w:tc>
          <w:tcPr/>
          <w:p>
            <w:pPr>
              <w:pStyle w:val="Compact"/>
              <w:jc w:val="right"/>
            </w:pPr>
            <w:r>
              <w:t xml:space="preserve">MYR 885,630.00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Automotive Engineer personnel engaged under this Purchase Order shall perform all duties in accordance with the project specifications, engineering standards, and quality benchmarks established by Nexus Automotive Solutions Sdn. Bhd. All Automotive Engineer deliverables must comply with the Malaysian Automotive Development Corporation (MADC) guidelines and applicable Malaysian Standards (MS) as well as international standards including ISO 26262, IATF 16949, and relevant UN/ECE regulations.</w:t>
      </w:r>
    </w:p>
    <w:p>
      <w:pPr>
        <w:numPr>
          <w:ilvl w:val="0"/>
          <w:numId w:val="1001"/>
        </w:numPr>
        <w:pStyle w:val="Compact"/>
      </w:pPr>
      <w:r>
        <w:rPr>
          <w:bCs/>
          <w:b/>
        </w:rPr>
        <w:t xml:space="preserve">Place of Performance:</w:t>
      </w:r>
      <w:r>
        <w:t xml:space="preserve"> </w:t>
      </w:r>
      <w:r>
        <w:t xml:space="preserve">All services rendered under this Purchase Order shall be performed at the buyer's principal facility located in Malaysia Kuala Lumpur, specifically at the engineering and development centre on Jalan Tun Razak. The Automotive Engineer team shall be required to be physically present at the Malaysia Kuala Lumpur site for a minimum of five (5) working days per week, subject to the project phase requirements.</w:t>
      </w:r>
    </w:p>
    <w:p>
      <w:pPr>
        <w:numPr>
          <w:ilvl w:val="0"/>
          <w:numId w:val="1001"/>
        </w:numPr>
        <w:pStyle w:val="Compact"/>
      </w:pPr>
      <w:r>
        <w:rPr>
          <w:bCs/>
          <w:b/>
        </w:rPr>
        <w:t xml:space="preserve">Payment Terms:</w:t>
      </w:r>
      <w:r>
        <w:t xml:space="preserve"> </w:t>
      </w:r>
      <w:r>
        <w:t xml:space="preserve">Payment for services rendered under this Purchase Order shall be made on a monthly basis within thirty (30) days from the date of receipt of a valid tax invoice. Payment shall be processed via bank transfer to the supplier's designated account. The total contract value of this Purchase Order is MYR 885,630.00 (Ringgit Malaysia Eight Hundred and Eighty-Five Thousand Six Hundred and Thirty Only), inclusive of all applicable taxes.</w:t>
      </w:r>
    </w:p>
    <w:p>
      <w:pPr>
        <w:numPr>
          <w:ilvl w:val="0"/>
          <w:numId w:val="1001"/>
        </w:numPr>
        <w:pStyle w:val="Compact"/>
      </w:pPr>
      <w:r>
        <w:rPr>
          <w:bCs/>
          <w:b/>
        </w:rPr>
        <w:t xml:space="preserve">Qualifications and Compliance:</w:t>
      </w:r>
      <w:r>
        <w:t xml:space="preserve"> </w:t>
      </w:r>
      <w:r>
        <w:t xml:space="preserve">Each Automotive Engineer assigned to this Purchase Order must hold a minimum of a Bachelor's degree in Mechanical Engineering, Automotive Engineering, or a closely related discipline from a recognised institution. Senior Automotive Engineer positions require a minimum of eight (8) years of progressive experience in the automotive industry. All personnel must be legally authorised to work in Malaysia and hold valid work permits or employment passes as required by the Malaysian Immigration Department.</w:t>
      </w:r>
    </w:p>
    <w:p>
      <w:pPr>
        <w:numPr>
          <w:ilvl w:val="0"/>
          <w:numId w:val="1001"/>
        </w:numPr>
        <w:pStyle w:val="Compact"/>
      </w:pPr>
      <w:r>
        <w:rPr>
          <w:bCs/>
          <w:b/>
        </w:rPr>
        <w:t xml:space="preserve">Confidentiality and Intellectual Property:</w:t>
      </w:r>
      <w:r>
        <w:t xml:space="preserve"> </w:t>
      </w:r>
      <w:r>
        <w:t xml:space="preserve">All Automotive Engineer personnel engaged under this Purchase Order shall be bound by strict non-disclosure agreements. All intellectual property, design documents, simulation data, and engineering outputs generated during the course of this engagement shall remain the sole property of Nexus Automotive Solutions Sdn. Bhd. The supplier shall not replicate, distribute, or utilise any proprietary information for any other client or purpose.</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to the other party. In the event of termination, the supplier shall be compensated for all services rendered up to the effective date of termination, less any outstanding deliverables. The Automotive Engineer personnel shall be required to complete a structured handover of all work-in-progress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Any disputes arising from or in connection with this Purchase Order shall be resolved through the courts of Malaysia Kuala Lumpur, and the parties hereby submit to the exclusive jurisdiction of the High Court of Malaya in Kuala Lumpur.</w:t>
      </w:r>
    </w:p>
    <w:p>
      <w:pPr>
        <w:numPr>
          <w:ilvl w:val="0"/>
          <w:numId w:val="1001"/>
        </w:numPr>
        <w:pStyle w:val="Compact"/>
      </w:pPr>
      <w:r>
        <w:rPr>
          <w:bCs/>
          <w:b/>
        </w:rPr>
        <w:t xml:space="preserve">Insurance and Liability:</w:t>
      </w:r>
      <w:r>
        <w:t xml:space="preserve"> </w:t>
      </w:r>
      <w:r>
        <w:t xml:space="preserve">The supplier shall maintain comprehensive professional indemnity insurance with a minimum coverage of MYR 2,000,000 for the duration of this Purchase Order. The supplier shall be liable for any damages, losses, or costs arising from the negligence or professional misconduct of the Automotive Engineer personnel assigned to this engagement.</w:t>
      </w:r>
    </w:p>
    <w:p>
      <w:pPr>
        <w:numPr>
          <w:ilvl w:val="0"/>
          <w:numId w:val="1001"/>
        </w:numPr>
        <w:pStyle w:val="Compact"/>
      </w:pPr>
      <w:r>
        <w:rPr>
          <w:bCs/>
          <w:b/>
        </w:rPr>
        <w:t xml:space="preserve">Health, Safety, and Environment:</w:t>
      </w:r>
      <w:r>
        <w:t xml:space="preserve"> </w:t>
      </w:r>
      <w:r>
        <w:t xml:space="preserve">All Automotive Engineer personnel shall comply with the Occupational Safety and Health Act 1994 (OSHA) of Malaysia and the buyer's internal safety protocols. The supplier shall ensure that all personnel undergo mandatory site induction and safety training prior to commencing work at the Malaysia Kuala Lumpur facility.</w:t>
      </w:r>
    </w:p>
    <w:bookmarkEnd w:id="23"/>
    <w:bookmarkStart w:id="24" w:name="delivery-and-commencement"/>
    <w:p>
      <w:pPr>
        <w:pStyle w:val="Heading2"/>
      </w:pPr>
      <w:r>
        <w:t xml:space="preserve">4. DELIVERY AND COMMENCEMENT</w:t>
      </w:r>
    </w:p>
    <w:p>
      <w:pPr>
        <w:pStyle w:val="FirstParagraph"/>
      </w:pPr>
      <w:r>
        <w:t xml:space="preserve">The Automotive Engineer team shall commence their engagement on 1 August 2025 at the buyer's engineering facility in Malaysia Kuala Lumpur. The initial mobilisation period shall be five (5) working days, during which the Automotive Engineer personnel shall complete onboarding, site access registration, and project familiarisation. The full project duration under this Purchase Order is twelve (12) months, with an option for a six (6) month extension subject to mutual written agreement.</w:t>
      </w:r>
    </w:p>
    <w:bookmarkEnd w:id="24"/>
    <w:bookmarkStart w:id="25" w:name="authorisation-and-acceptance"/>
    <w:p>
      <w:pPr>
        <w:pStyle w:val="Heading2"/>
      </w:pPr>
      <w:r>
        <w:t xml:space="preserve">5. AUTHORISATION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Nexus Automotive Solutions Sdn. Bhd.</w:t>
            </w:r>
          </w:p>
          <w:p>
            <w:pPr>
              <w:jc w:val="left"/>
            </w:pPr>
            <w:r>
              <w:t xml:space="preserve">_______________________________</w:t>
            </w:r>
          </w:p>
          <w:p>
            <w:pPr>
              <w:jc w:val="left"/>
            </w:pPr>
            <w:r>
              <w:t xml:space="preserve">Name: Tan Wei Ming</w:t>
            </w:r>
          </w:p>
          <w:p>
            <w:pPr>
              <w:jc w:val="left"/>
            </w:pPr>
            <w:r>
              <w:t xml:space="preserve">Designation: Chief Procurement Officer</w:t>
            </w:r>
          </w:p>
          <w:p>
            <w:pPr>
              <w:jc w:val="left"/>
            </w:pPr>
            <w:r>
              <w:t xml:space="preserve">Date: 15 June 2025</w:t>
            </w:r>
          </w:p>
        </w:tc>
        <w:tc>
          <w:tcPr/>
          <w:p>
            <w:pPr>
              <w:jc w:val="left"/>
            </w:pPr>
            <w:r>
              <w:rPr>
                <w:bCs/>
                <w:b/>
              </w:rPr>
              <w:t xml:space="preserve">For and on behalf of the Supplier:</w:t>
            </w:r>
          </w:p>
          <w:p>
            <w:pPr>
              <w:jc w:val="left"/>
            </w:pPr>
            <w:r>
              <w:t xml:space="preserve">Precision Automotive Engineering Consultants Sdn. Bhd.</w:t>
            </w:r>
          </w:p>
          <w:p>
            <w:pPr>
              <w:jc w:val="left"/>
            </w:pPr>
            <w:r>
              <w:t xml:space="preserve">_______________________________</w:t>
            </w:r>
          </w:p>
          <w:p>
            <w:pPr>
              <w:jc w:val="left"/>
            </w:pPr>
            <w:r>
              <w:t xml:space="preserve">Name: Rajesh Kumar A/L Subramaniam</w:t>
            </w:r>
          </w:p>
          <w:p>
            <w:pPr>
              <w:jc w:val="left"/>
            </w:pPr>
            <w:r>
              <w:t xml:space="preserve">Designation: Managing Director</w:t>
            </w:r>
          </w:p>
          <w:p>
            <w:pPr>
              <w:jc w:val="left"/>
            </w:pPr>
            <w:r>
              <w:t xml:space="preserve">Date: 15 June 2025</w:t>
            </w:r>
          </w:p>
        </w:tc>
      </w:tr>
    </w:tbl>
    <w:p>
      <w:r>
        <w:pict>
          <v:rect style="width:0;height:1.5pt" o:hralign="center" o:hrstd="t" o:hr="t"/>
        </w:pict>
      </w:r>
    </w:p>
    <w:p>
      <w:pPr>
        <w:pStyle w:val="FirstParagraph"/>
      </w:pPr>
      <w:r>
        <w:t xml:space="preserve">This Purchase Order (PO-MY-KL-2025-04872) is a legally binding document issued in accordance with the procurement policies of Nexus Automotive Solutions Sdn. Bhd. and the commercial regulations of Malaysia Kuala Lumpur. This document is valid for a period of ninety (90) days from the date of issue. Any amendments to this Purchase Order must be made in writing and signed by authorised representatives of both parties. All communications regarding this Purchase Order shall be directed to the procurement department at the Malaysia Kuala Lumpur office.</w:t>
      </w:r>
    </w:p>
    <w:p>
      <w:pPr>
        <w:pStyle w:val="BodyText"/>
      </w:pPr>
      <w:r>
        <w:t xml:space="preserve">Document Reference: PO-MY-KL-2025-04872 | Page 1 of 1 | Generated: 15 June 2025 | Classification: Commercial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dc:title>
  <dc:creator/>
  <dc:language>en</dc:language>
  <cp:keywords/>
  <dcterms:created xsi:type="dcterms:W3CDTF">2026-10-10T05:53:30Z</dcterms:created>
  <dcterms:modified xsi:type="dcterms:W3CDTF">2026-10-10T05:53:30Z</dcterms:modified>
</cp:coreProperties>
</file>

<file path=docProps/custom.xml><?xml version="1.0" encoding="utf-8"?>
<Properties xmlns="http://schemas.openxmlformats.org/officeDocument/2006/custom-properties" xmlns:vt="http://schemas.openxmlformats.org/officeDocument/2006/docPropsVTypes"/>
</file>