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akheel-automotive-solutions-llc"/>
    <w:p>
      <w:pPr>
        <w:pStyle w:val="Heading1"/>
      </w:pPr>
      <w:r>
        <w:t xml:space="preserve">AL NAKHEEL AUTOMOTIVE SOLUTIONS LLC</w:t>
      </w:r>
    </w:p>
    <w:p>
      <w:pPr>
        <w:pStyle w:val="FirstParagraph"/>
      </w:pPr>
      <w:r>
        <w:t xml:space="preserve">P.O. Box 4521, Al Reem Island, United Arab Emirates Abu Dhabi</w:t>
      </w:r>
    </w:p>
    <w:p>
      <w:pPr>
        <w:pStyle w:val="BodyText"/>
      </w:pPr>
      <w:r>
        <w:t xml:space="preserve">Tel: +971 2 445 6789 | Email: procurement@alnakheel-auto.ae</w:t>
      </w:r>
    </w:p>
    <w:p>
      <w:pPr>
        <w:pStyle w:val="BodyText"/>
      </w:pPr>
      <w:r>
        <w:t xml:space="preserve">Trade License No. AD-2019-78453 | VAT No. 100234567800003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PO-AD-2025-0347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United Arab Emirates Dirham (AED)</w:t>
      </w:r>
    </w:p>
    <w:p>
      <w:pPr>
        <w:pStyle w:val="BodyText"/>
      </w:pPr>
      <w:r>
        <w:rPr>
          <w:bCs/>
          <w:b/>
        </w:rPr>
        <w:t xml:space="preserve">Payment Terms:</w:t>
      </w:r>
      <w:r>
        <w:t xml:space="preserve"> </w:t>
      </w:r>
      <w:r>
        <w:t xml:space="preserve">Net 30 Days</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Gulf Precision Engineering &amp; Consulting FZ-LLC</w:t>
      </w:r>
    </w:p>
    <w:p>
      <w:pPr>
        <w:pStyle w:val="BodyText"/>
      </w:pPr>
      <w:r>
        <w:rPr>
          <w:bCs/>
          <w:b/>
        </w:rPr>
        <w:t xml:space="preserve">Address:</w:t>
      </w:r>
      <w:r>
        <w:t xml:space="preserve"> </w:t>
      </w:r>
      <w:r>
        <w:t xml:space="preserve">Unit 12, Building 7, Khalifa Industrial Area 2 (KIZAD), United Arab Emirates Abu Dhabi</w:t>
      </w:r>
    </w:p>
    <w:p>
      <w:pPr>
        <w:pStyle w:val="BodyText"/>
      </w:pPr>
      <w:r>
        <w:rPr>
          <w:bCs/>
          <w:b/>
        </w:rPr>
        <w:t xml:space="preserve">Contact Person:</w:t>
      </w:r>
      <w:r>
        <w:t xml:space="preserve"> </w:t>
      </w:r>
      <w:r>
        <w:t xml:space="preserve">Mr. Khalid Al Mansoori</w:t>
      </w:r>
    </w:p>
    <w:p>
      <w:pPr>
        <w:pStyle w:val="BodyText"/>
      </w:pPr>
      <w:r>
        <w:rPr>
          <w:bCs/>
          <w:b/>
        </w:rPr>
        <w:t xml:space="preserve">Email:</w:t>
      </w:r>
      <w:r>
        <w:t xml:space="preserve"> </w:t>
      </w:r>
      <w:r>
        <w:t xml:space="preserve">k.mansoori@gulfprecision.ae</w:t>
      </w:r>
    </w:p>
    <w:p>
      <w:pPr>
        <w:pStyle w:val="BodyText"/>
      </w:pPr>
      <w:r>
        <w:rPr>
          <w:bCs/>
          <w:b/>
        </w:rPr>
        <w:t xml:space="preserve">Phone:</w:t>
      </w:r>
      <w:r>
        <w:t xml:space="preserve"> </w:t>
      </w:r>
      <w:r>
        <w:t xml:space="preserve">+971 2 556 7890</w:t>
      </w:r>
    </w:p>
    <w:bookmarkEnd w:id="22"/>
    <w:bookmarkStart w:id="23" w:name="bill-to-receiving-department"/>
    <w:p>
      <w:pPr>
        <w:pStyle w:val="Heading3"/>
      </w:pPr>
      <w:r>
        <w:t xml:space="preserve">Bill To / Receiving Department</w:t>
      </w:r>
    </w:p>
    <w:p>
      <w:pPr>
        <w:pStyle w:val="FirstParagraph"/>
      </w:pPr>
      <w:r>
        <w:rPr>
          <w:bCs/>
          <w:b/>
        </w:rPr>
        <w:t xml:space="preserve">Department:</w:t>
      </w:r>
      <w:r>
        <w:t xml:space="preserve"> </w:t>
      </w:r>
      <w:r>
        <w:t xml:space="preserve">Engineering &amp; Technical Services Division</w:t>
      </w:r>
    </w:p>
    <w:p>
      <w:pPr>
        <w:pStyle w:val="BodyText"/>
      </w:pPr>
      <w:r>
        <w:rPr>
          <w:bCs/>
          <w:b/>
        </w:rPr>
        <w:t xml:space="preserve">Address:</w:t>
      </w:r>
      <w:r>
        <w:t xml:space="preserve"> </w:t>
      </w:r>
      <w:r>
        <w:t xml:space="preserve">Al Nakheel Automotive Solutions LLC, Al Reem Island, United Arab Emirates Abu Dhabi</w:t>
      </w:r>
    </w:p>
    <w:p>
      <w:pPr>
        <w:pStyle w:val="BodyText"/>
      </w:pPr>
      <w:r>
        <w:rPr>
          <w:bCs/>
          <w:b/>
        </w:rPr>
        <w:t xml:space="preserve">Attention:</w:t>
      </w:r>
      <w:r>
        <w:t xml:space="preserve"> </w:t>
      </w:r>
      <w:r>
        <w:t xml:space="preserve">Ms. Fatima Al Suwaidi, Head of Procurement</w:t>
      </w:r>
    </w:p>
    <w:bookmarkEnd w:id="23"/>
    <w:bookmarkStart w:id="24" w:name="project-reference"/>
    <w:p>
      <w:pPr>
        <w:pStyle w:val="Heading3"/>
      </w:pPr>
      <w:r>
        <w:t xml:space="preserve">Project Reference</w:t>
      </w:r>
    </w:p>
    <w:p>
      <w:pPr>
        <w:pStyle w:val="FirstParagraph"/>
      </w:pPr>
      <w:r>
        <w:rPr>
          <w:bCs/>
          <w:b/>
        </w:rPr>
        <w:t xml:space="preserve">Project Code:</w:t>
      </w:r>
      <w:r>
        <w:t xml:space="preserve"> </w:t>
      </w:r>
      <w:r>
        <w:t xml:space="preserve">ENG-AD-2025-Q2-012</w:t>
      </w:r>
    </w:p>
    <w:p>
      <w:pPr>
        <w:pStyle w:val="BodyText"/>
      </w:pPr>
      <w:r>
        <w:rPr>
          <w:bCs/>
          <w:b/>
        </w:rPr>
        <w:t xml:space="preserve">Department:</w:t>
      </w:r>
      <w:r>
        <w:t xml:space="preserve"> </w:t>
      </w:r>
      <w:r>
        <w:t xml:space="preserve">Advanced Vehicle Development</w:t>
      </w:r>
    </w:p>
    <w:p>
      <w:pPr>
        <w:pStyle w:val="BodyText"/>
      </w:pPr>
      <w:r>
        <w:rPr>
          <w:bCs/>
          <w:b/>
        </w:rPr>
        <w:t xml:space="preserve">Cost Center:</w:t>
      </w:r>
      <w:r>
        <w:t xml:space="preserve"> </w:t>
      </w:r>
      <w:r>
        <w:t xml:space="preserve">CC-4471-Engineering</w:t>
      </w:r>
    </w:p>
    <w:bookmarkEnd w:id="24"/>
    <w:p>
      <w:pPr>
        <w:pStyle w:val="BodyText"/>
      </w:pPr>
      <w:r>
        <w:t xml:space="preserve">Description of Services – Automotive Engineer Engagement</w:t>
      </w:r>
    </w:p>
    <w:p>
      <w:pPr>
        <w:pStyle w:val="BodyText"/>
      </w:pPr>
      <w:r>
        <w:t xml:space="preserve">This Purchase Order is issued by Al Nakheel Automotive Solutions LLC, a company duly registered and operating in the United Arab Emirates Abu Dhabi, to procure the professional services of a qualified</w:t>
      </w:r>
      <w:r>
        <w:t xml:space="preserve"> </w:t>
      </w:r>
      <w:r>
        <w:rPr>
          <w:bCs/>
          <w:b/>
        </w:rPr>
        <w:t xml:space="preserve">Automotive Engineer</w:t>
      </w:r>
      <w:r>
        <w:t xml:space="preserve"> </w:t>
      </w:r>
      <w:r>
        <w:t xml:space="preserve">for the duration of the project specified herein. The</w:t>
      </w:r>
      <w:r>
        <w:t xml:space="preserve"> </w:t>
      </w:r>
      <w:r>
        <w:rPr>
          <w:bCs/>
          <w:b/>
        </w:rPr>
        <w:t xml:space="preserve">Automotive Engineer</w:t>
      </w:r>
      <w:r>
        <w:t xml:space="preserve"> </w:t>
      </w:r>
      <w:r>
        <w:t xml:space="preserve">shall be engaged to provide specialized technical expertise in the design, testing, validation, and optimization of next-generation electric and hybrid powertrain systems for the company's flagship vehicle programme. All services rendered under this Purchase Order shall be performed in full compliance with the regulatory standards and technical codes applicable in the United Arab Emirates Abu Dhabi, including but not limited to the requirements set forth by the Emirates Authority for Standardization and Metrology (ESMA) and the Abu Dhabi Department of Economic Development (AEDD).</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Amount (AED)</w:t>
            </w:r>
          </w:p>
        </w:tc>
      </w:tr>
      <w:tr>
        <w:tc>
          <w:tcPr/>
          <w:p>
            <w:pPr>
              <w:pStyle w:val="Compact"/>
              <w:jc w:val="left"/>
            </w:pPr>
            <w:r>
              <w:t xml:space="preserve">01</w:t>
            </w:r>
          </w:p>
        </w:tc>
        <w:tc>
          <w:tcPr/>
          <w:p>
            <w:pPr>
              <w:pStyle w:val="Compact"/>
              <w:jc w:val="left"/>
            </w:pPr>
            <w:r>
              <w:t xml:space="preserve">Automotive Engineer – Senior Level: Full-time engagement for powertrain architecture design, thermal management system development, and vehicle integration testing. The Automotive Engineer shall report directly to the Chief Technical Officer and shall be physically present at the Al Reem Island facility in United Arab Emirates Abu Dhabi for a minimum of five (5) working days per week.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Automotive Engineer – Mid-Level: Support engagement for chassis dynamics simulation, NVH (Noise, Vibration, and Harshness) analysis, and compliance testing in accordance with UAE federal transport regulations. The Automotive Engineer shall conduct all laboratory and track testing at the designated facility in United Arab Emirates Abu Dhabi.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Technical Documentation &amp; Reporting: The Automotive Engineer shall prepare and deliver comprehensive engineering reports, design specifications, test protocols, and validation summaries. All documentation shall be submitted in both English and Arabic to satisfy regulatory filing requirements in the United Arab Emirates Abu Dhabi.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04</w:t>
            </w:r>
          </w:p>
        </w:tc>
        <w:tc>
          <w:tcPr/>
          <w:p>
            <w:pPr>
              <w:pStyle w:val="Compact"/>
              <w:jc w:val="left"/>
            </w:pPr>
            <w:r>
              <w:t xml:space="preserve">Specialized Software &amp; Simulation Licenses: Provision of CAD/CAE software licenses (including ANSYS, MATLAB/Simulink, and AVL Cruise) for the Automotive Engineer to utilize during the project period. Licenses shall be registered to the vendor entity operating in United Arab Emirates Abu Dhabi.</w:t>
            </w:r>
          </w:p>
        </w:tc>
        <w:tc>
          <w:tcPr/>
          <w:p>
            <w:pPr>
              <w:pStyle w:val="Compact"/>
              <w:jc w:val="left"/>
            </w:pPr>
            <w:r>
              <w:t xml:space="preserve">2</w:t>
            </w:r>
          </w:p>
        </w:tc>
        <w:tc>
          <w:tcPr/>
          <w:p>
            <w:pPr>
              <w:pStyle w:val="Compact"/>
              <w:jc w:val="left"/>
            </w:pPr>
            <w:r>
              <w:t xml:space="preserve">Set</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05</w:t>
            </w:r>
          </w:p>
        </w:tc>
        <w:tc>
          <w:tcPr/>
          <w:p>
            <w:pPr>
              <w:pStyle w:val="Compact"/>
              <w:jc w:val="left"/>
            </w:pPr>
            <w:r>
              <w:t xml:space="preserve">On-Site Supervision &amp; Quality Assurance: Monthly on-site audits and performance reviews of the Automotive Engineer's deliverables by an independent quality assurance representative. All audits shall be conducted at the project site in United Arab Emirates Abu Dhabi.</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Regulatory Compliance &amp; Certification Support: The Automotive Engineer shall coordinate with relevant UAE authorities to ensure all vehicle components and systems meet the mandatory type-approval standards. This includes liaison with the Abu Dhabi Police Traffic Department and the Federal Authority for Transport and Logistics.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Subtotal:</w:t>
            </w:r>
          </w:p>
        </w:tc>
        <w:tc>
          <w:tcPr/>
          <w:p>
            <w:pPr>
              <w:pStyle w:val="Compact"/>
              <w:jc w:val="left"/>
            </w:pPr>
            <w:r>
              <w:t xml:space="preserve">291,900.00</w:t>
            </w:r>
          </w:p>
        </w:tc>
      </w:tr>
      <w:tr>
        <w:tc>
          <w:tcPr>
            <w:gridSpan w:val="5"/>
          </w:tcPr>
          <w:p>
            <w:pPr>
              <w:pStyle w:val="Compact"/>
              <w:jc w:val="right"/>
            </w:pPr>
            <w:r>
              <w:t xml:space="preserve">VAT (5% – United Arab Emirates Abu Dhabi):</w:t>
            </w:r>
          </w:p>
        </w:tc>
        <w:tc>
          <w:tcPr/>
          <w:p>
            <w:pPr>
              <w:pStyle w:val="Compact"/>
              <w:jc w:val="left"/>
            </w:pPr>
            <w:r>
              <w:t xml:space="preserve">14,595.00</w:t>
            </w:r>
          </w:p>
        </w:tc>
      </w:tr>
      <w:tr>
        <w:tc>
          <w:tcPr>
            <w:gridSpan w:val="5"/>
          </w:tcPr>
          <w:p>
            <w:pPr>
              <w:pStyle w:val="Compact"/>
              <w:jc w:val="right"/>
            </w:pPr>
            <w:r>
              <w:t xml:space="preserve">Grand Total (AED):</w:t>
            </w:r>
          </w:p>
        </w:tc>
        <w:tc>
          <w:tcPr/>
          <w:p>
            <w:pPr>
              <w:pStyle w:val="Compact"/>
              <w:jc w:val="left"/>
            </w:pPr>
            <w:r>
              <w:t xml:space="preserve">306,495.00</w:t>
            </w:r>
          </w:p>
        </w:tc>
      </w:tr>
    </w:tbl>
    <w:p>
      <w:pPr>
        <w:pStyle w:val="BodyText"/>
      </w:pPr>
      <w:r>
        <w:t xml:space="preserve">Terms and Conditions</w:t>
      </w:r>
    </w:p>
    <w:p>
      <w:pPr>
        <w:numPr>
          <w:ilvl w:val="0"/>
          <w:numId w:val="1001"/>
        </w:numPr>
        <w:pStyle w:val="Compact"/>
      </w:pPr>
      <w:r>
        <w:t xml:space="preserve">This Purchase Order is governed by and shall be construed in accordance with the laws of the United Arab Emirates, specifically the Federal Commercial Transactions Law and the civil code provisions applicable in Abu Dhabi. Any disputes arising from this Purchase Order shall be subject to the exclusive jurisdiction of the courts of the United Arab Emirates Abu Dhabi.</w:t>
      </w:r>
    </w:p>
    <w:p>
      <w:pPr>
        <w:numPr>
          <w:ilvl w:val="0"/>
          <w:numId w:val="1001"/>
        </w:numPr>
        <w:pStyle w:val="Compact"/>
      </w:pPr>
      <w:r>
        <w:t xml:space="preserve">The Automotive Engineer(s) engaged under this Purchase Order shall be bound by a strict confidentiality and non-disclosure agreement. All proprietary data, design files, test results, and technical documentation generated during the course of this engagement shall remain the sole intellectual property of Al Nakheel Automotive Solutions LLC.</w:t>
      </w:r>
    </w:p>
    <w:p>
      <w:pPr>
        <w:numPr>
          <w:ilvl w:val="0"/>
          <w:numId w:val="1001"/>
        </w:numPr>
        <w:pStyle w:val="Compact"/>
      </w:pPr>
      <w:r>
        <w:t xml:space="preserve">Payment shall be made via bank transfer to the vendor's designated account in the United Arab Emirates Abu Dhabi within thirty (30) calendar days of receipt of a valid tax invoice. Late payments shall attract interest at the rate of 1.5% per month as permitted under UAE commercial law.</w:t>
      </w:r>
    </w:p>
    <w:p>
      <w:pPr>
        <w:numPr>
          <w:ilvl w:val="0"/>
          <w:numId w:val="1001"/>
        </w:numPr>
        <w:pStyle w:val="Compact"/>
      </w:pPr>
      <w:r>
        <w:t xml:space="preserve">The vendor shall ensure that the Automotive Engineer possesses all necessary professional qualifications, valid UAE work permits, and professional indemnity insurance coverage of no less than AED 2,000,000. Failure to maintain valid credentials shall constitute a material breach of this Purchase Order.</w:t>
      </w:r>
    </w:p>
    <w:p>
      <w:pPr>
        <w:numPr>
          <w:ilvl w:val="0"/>
          <w:numId w:val="1001"/>
        </w:numPr>
        <w:pStyle w:val="Compact"/>
      </w:pPr>
      <w:r>
        <w:t xml:space="preserve">All work performed under this Purchase Order shall be carried out at the vendor's registered facility in Khalifa Industrial Area 2 (KIZAD), United Arab Emirates Abu Dhabi, or at such other location as mutually agreed in writing by both parties.</w:t>
      </w:r>
    </w:p>
    <w:p>
      <w:pPr>
        <w:numPr>
          <w:ilvl w:val="0"/>
          <w:numId w:val="1001"/>
        </w:numPr>
        <w:pStyle w:val="Compact"/>
      </w:pPr>
      <w:r>
        <w:t xml:space="preserve">The project duration under this Purchase Order is twelve (12) months commencing from the date of acceptance. Early termination may be effected by either party upon sixty (60) days' written notice, subject to payment for all services rendered up to the termination date.</w:t>
      </w:r>
    </w:p>
    <w:p>
      <w:pPr>
        <w:numPr>
          <w:ilvl w:val="0"/>
          <w:numId w:val="1001"/>
        </w:numPr>
        <w:pStyle w:val="Compact"/>
      </w:pPr>
      <w:r>
        <w:t xml:space="preserve">The vendor shall comply with all applicable health, safety, and environmental regulations in force in the United Arab Emirates Abu Dhabi. The Automotive Engineer shall adhere to the site-specific safety protocols established by Al Nakheel Automotive Solutions LLC.</w:t>
      </w:r>
    </w:p>
    <w:p>
      <w:pPr>
        <w:numPr>
          <w:ilvl w:val="0"/>
          <w:numId w:val="1001"/>
        </w:numPr>
        <w:pStyle w:val="Compact"/>
      </w:pPr>
      <w:r>
        <w:t xml:space="preserve">This Purchase Order shall not be construed as creating a partnership, joint venture, or agency relationship between the parties. The Automotive Engineer is engaged as an independent contractor and shall not represent Al Nakheel Automotive Solutions LLC to any third party without prior written authorization.</w:t>
      </w:r>
    </w:p>
    <w:p>
      <w:pPr>
        <w:numPr>
          <w:ilvl w:val="0"/>
          <w:numId w:val="1001"/>
        </w:numPr>
        <w:pStyle w:val="Compact"/>
      </w:pPr>
      <w:r>
        <w:t xml:space="preserve">All communications, notices, and formal correspondence relating to this Purchase Order shall be in writing and delivered to the addresses specified above in the United Arab Emirates Abu Dhabi. Electronic communication via registered email shall be deemed sufficient for all non-legal notices.</w:t>
      </w:r>
    </w:p>
    <w:p>
      <w:pPr>
        <w:pStyle w:val="FirstParagraph"/>
      </w:pPr>
      <w:r>
        <w:t xml:space="preserve">Acceptance and Authorization</w:t>
      </w:r>
    </w:p>
    <w:p>
      <w:pPr>
        <w:pStyle w:val="BodyText"/>
      </w:pPr>
      <w:r>
        <w:rPr>
          <w:bCs/>
          <w:b/>
        </w:rPr>
        <w:t xml:space="preserve">For and on behalf of Al Nakheel Automotive Solutions LLC</w:t>
      </w:r>
    </w:p>
    <w:p>
      <w:pPr>
        <w:pStyle w:val="BodyText"/>
      </w:pPr>
      <w:r>
        <w:t xml:space="preserve">Ms. Fatima Al Suwaidi</w:t>
      </w:r>
      <w:r>
        <w:br/>
      </w:r>
      <w:r>
        <w:t xml:space="preserve">Head of Procurement</w:t>
      </w:r>
      <w:r>
        <w:br/>
      </w:r>
      <w:r>
        <w:t xml:space="preserve">Date: _______________</w:t>
      </w:r>
    </w:p>
    <w:p>
      <w:pPr>
        <w:pStyle w:val="BodyText"/>
      </w:pPr>
      <w:r>
        <w:rPr>
          <w:bCs/>
          <w:b/>
        </w:rPr>
        <w:t xml:space="preserve">For and on behalf of Gulf Precision Engineering &amp; Consulting FZ-LLC</w:t>
      </w:r>
    </w:p>
    <w:p>
      <w:pPr>
        <w:pStyle w:val="BodyText"/>
      </w:pPr>
      <w:r>
        <w:t xml:space="preserve">Mr. Khalid Al Mansoori</w:t>
      </w:r>
      <w:r>
        <w:br/>
      </w:r>
      <w:r>
        <w:t xml:space="preserve">Managing Director</w:t>
      </w:r>
      <w:r>
        <w:br/>
      </w:r>
      <w:r>
        <w:t xml:space="preserve">Date: _______________</w:t>
      </w:r>
    </w:p>
    <w:p>
      <w:pPr>
        <w:pStyle w:val="BodyText"/>
      </w:pPr>
      <w:r>
        <w:t xml:space="preserve">This Purchase Order (PO-AD-2025-0347) is issued by Al Nakheel Automotive Solutions LLC, United Arab Emirates Abu Dhabi. This document is valid only when signed and stamped by both parties. Unauthorized reproduction or distribution of this Purchase Order is strictly prohibited. For queries, contact the Procurement Department at procurement@alnakheel-auto.ae. © 2025 Al Nakheel Automotive Solutions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United Arab Emirates Abu Dhabi</dc:title>
  <dc:creator/>
  <dc:language>en</dc:language>
  <cp:keywords/>
  <dcterms:created xsi:type="dcterms:W3CDTF">2026-10-10T09:07:47Z</dcterms:created>
  <dcterms:modified xsi:type="dcterms:W3CDTF">2026-10-10T09:07:47Z</dcterms:modified>
</cp:coreProperties>
</file>

<file path=docProps/custom.xml><?xml version="1.0" encoding="utf-8"?>
<Properties xmlns="http://schemas.openxmlformats.org/officeDocument/2006/custom-properties" xmlns:vt="http://schemas.openxmlformats.org/officeDocument/2006/docPropsVTypes"/>
</file>