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PO No. MIA-AE-2025-04872</w:t>
      </w:r>
    </w:p>
    <w:p>
      <w:pPr>
        <w:pStyle w:val="BodyText"/>
      </w:pPr>
      <w:r>
        <w:t xml:space="preserve">Date of Issue: June 12, 2025  |  Valid Until: September 12, 2025</w:t>
      </w:r>
    </w:p>
    <w:bookmarkEnd w:id="20"/>
    <w:bookmarkStart w:id="23" w:name="parties-to-this-purchase-order"/>
    <w:p>
      <w:pPr>
        <w:pStyle w:val="Heading2"/>
      </w:pPr>
      <w:r>
        <w:t xml:space="preserve">Parties to This Purchase Order</w:t>
      </w:r>
    </w:p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South Florida Automotive Innovation Group,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4200 Biscayne Boulevard, Suite 1800, United States Miami, FL 33137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David R. Castellanos, Director of Procurement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d.castellanos@sfaiog.com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555-0142</w:t>
      </w:r>
    </w:p>
    <w:p>
      <w:pPr>
        <w:pStyle w:val="BodyText"/>
      </w:pPr>
      <w:r>
        <w:rPr>
          <w:bCs/>
          <w:b/>
        </w:rPr>
        <w:t xml:space="preserve">Tax ID (EIN):</w:t>
      </w:r>
      <w:r>
        <w:t xml:space="preserve"> </w:t>
      </w:r>
      <w:r>
        <w:t xml:space="preserve">82-4471903</w:t>
      </w:r>
    </w:p>
    <w:bookmarkEnd w:id="21"/>
    <w:bookmarkStart w:id="22" w:name="supplier-service-provider-seller"/>
    <w:p>
      <w:pPr>
        <w:pStyle w:val="Heading3"/>
      </w:pPr>
      <w:r>
        <w:t xml:space="preserve">Supplier / Service Provider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Precision Engineering &amp; Design Partners,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1150 Brickell Avenue, Floor 22, United States Miami, FL 33131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Angela M. Torres, Chief Executive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a.torres@pedpartners.com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555-0287</w:t>
      </w:r>
    </w:p>
    <w:p>
      <w:pPr>
        <w:pStyle w:val="BodyText"/>
      </w:pPr>
      <w:r>
        <w:rPr>
          <w:bCs/>
          <w:b/>
        </w:rPr>
        <w:t xml:space="preserve">Tax ID (EIN):</w:t>
      </w:r>
      <w:r>
        <w:t xml:space="preserve"> </w:t>
      </w:r>
      <w:r>
        <w:t xml:space="preserve">59-8832147</w:t>
      </w:r>
    </w:p>
    <w:bookmarkEnd w:id="22"/>
    <w:bookmarkEnd w:id="23"/>
    <w:bookmarkStart w:id="24" w:name="description-of-services-procured"/>
    <w:p>
      <w:pPr>
        <w:pStyle w:val="Heading2"/>
      </w:pPr>
      <w:r>
        <w:t xml:space="preserve">Description of Services Procured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South Florida Automotive Innovation Group, LLC for the engagement of a qualified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provide specialized technical consulting, design, and validation services.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assigned to the buyer's primary facility located in</w:t>
      </w:r>
      <w:r>
        <w:t xml:space="preserve"> </w:t>
      </w:r>
      <w:r>
        <w:t xml:space="preserve">United States Miami</w:t>
      </w:r>
      <w:r>
        <w:t xml:space="preserve">, specifically at the 4200 Biscayne Boulevard campus. The scope of work encompasses the development, testing, and certification of next-generation electric powertrain components, advanced driver-assistance system (ADAS) integration, and thermal management solutions for a fleet of commercial vehicles.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is expected to possess a minimum of ten (10) years of progressive experience in automotive systems engineering, a valid Professional Engineer (PE) license in the State of Florida, and demonstrated proficiency in CAD/CAM software platforms including CATIA, SolidWorks, and ANSYS.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the Federal Motor Vehicle Safety Standards (FMVSS) and applicable regulations enforced by the National Highway Traffic Safety Administration (NHTSA) within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metropolitan jurisdiction.</w:t>
      </w:r>
    </w:p>
    <w:bookmarkEnd w:id="24"/>
    <w:bookmarkStart w:id="25" w:name="line-items-and-pricing"/>
    <w:p>
      <w:pPr>
        <w:pStyle w:val="Heading2"/>
      </w:pPr>
      <w:r>
        <w:t xml:space="preserve">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Price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Senior Level (Full-Time, 40 hrs/week) – Powertrain &amp; EV Systems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Mid-Level (Full-Time, 40 hrs/week) – ADAS &amp; Sensor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Junior Level (Full-Time, 40 hrs/week) – Thermal &amp; Structural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 Software Licenses (CATIA V6, ANSYS Fluent, SolidWorks Premium) – 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Prototype Fabrication &amp; Testing – Electric Drive Unit (3 iterations)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Certification &amp; NHTSA Filing – United States Miami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&amp; Project Management (United States Miami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$532,500.00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Applicable Sales &amp; Use Tax (Florida, 6.5%)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$34,612.50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AMOUNT DUE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$567,112.50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/ 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personnel shall report to the buyer's facility in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no later than July 1, 2025. All onboarding, security clearances, and site-access protocols specific to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industrial zone shall be completed within the first five (5) business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45 days from the date of invoice. Payment shall be made via wire transfer to the supplier's designated bank account. A 1.5% monthly late-payment interest shall apply to overdue balances. The initial 25% deposit is due upon execution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adhere to all project milestones outlined in the attached Statement of Work (SOW-2025-04872-A). Failure to meet critical path deadlines by more than ten (10) business days shall constitute a material breach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prototypes, test data, and engineering documentation produced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sole and exclusive property of South Florida Automotive Innovation Group, LLC. The supplier shall execute all necessary IP assignment agreements prior to commencement of work in</w:t>
      </w:r>
      <w:r>
        <w:t xml:space="preserve"> </w:t>
      </w:r>
      <w:r>
        <w:t xml:space="preserve">United States Miami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All work performed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comply with OSHA regulations, Florida state labor laws, and the specific municipal codes of the City of Miami,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metropolitan area. The supplier shall maintain all required professional liability and workers' compensation insurance.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 for convenience, the buyer shall compensate the supplier for all work completed and non-cancellable commitments incurred up to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Florida, United States of America. Any disputes shall be resolved through binding arbitration in</w:t>
      </w:r>
      <w:r>
        <w:t xml:space="preserve"> </w:t>
      </w:r>
      <w:r>
        <w:t xml:space="preserve">United States Miami</w:t>
      </w:r>
      <w:r>
        <w:t xml:space="preserve">, Dade County, in accordance with the rules of the American Arbitration Association.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strict confidentiality of all proprietary information exchanged in connection with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bound by a Non-Disclosure Agreement (NDA) as a condition of site access in</w:t>
      </w:r>
      <w:r>
        <w:t xml:space="preserve"> </w:t>
      </w:r>
      <w:r>
        <w:t xml:space="preserve">United States Miami</w:t>
      </w:r>
      <w:r>
        <w:t xml:space="preserve">.</w:t>
      </w:r>
    </w:p>
    <w:bookmarkEnd w:id="26"/>
    <w:bookmarkStart w:id="27" w:name="authorized-signatures"/>
    <w:p>
      <w:pPr>
        <w:pStyle w:val="Heading2"/>
      </w:pPr>
      <w:r>
        <w:t xml:space="preserve">Authorized Signatures</w:t>
      </w:r>
    </w:p>
    <w:p>
      <w:pPr>
        <w:pStyle w:val="FirstParagraph"/>
      </w:pPr>
      <w:r>
        <w:rPr>
          <w:bCs/>
          <w:b/>
        </w:rPr>
        <w:t xml:space="preserve">For: South Florida Automotive Innovation Group, LLC (Buyer)</w:t>
      </w:r>
    </w:p>
    <w:p>
      <w:pPr>
        <w:pStyle w:val="BodyText"/>
      </w:pPr>
      <w:r>
        <w:t xml:space="preserve">David R. Castellanos</w:t>
      </w:r>
    </w:p>
    <w:p>
      <w:pPr>
        <w:pStyle w:val="BodyText"/>
      </w:pPr>
      <w:r>
        <w:t xml:space="preserve">Director of Procurement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For: Precision Engineering &amp; Design Partners, Inc. (Seller)</w:t>
      </w:r>
    </w:p>
    <w:p>
      <w:pPr>
        <w:pStyle w:val="BodyText"/>
      </w:pPr>
      <w:r>
        <w:t xml:space="preserve">Angela M. Torres</w:t>
      </w:r>
    </w:p>
    <w:p>
      <w:pPr>
        <w:pStyle w:val="BodyText"/>
      </w:pPr>
      <w:r>
        <w:t xml:space="preserve">Chief Executive Officer</w:t>
      </w:r>
    </w:p>
    <w:p>
      <w:pPr>
        <w:pStyle w:val="BodyText"/>
      </w:pPr>
      <w:r>
        <w:t xml:space="preserve">Date: ____________________</w:t>
      </w:r>
    </w:p>
    <w:bookmarkEnd w:id="27"/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MIA-AE-2025-04872) constitutes a binding procurement document for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professional services to be rendered in</w:t>
      </w:r>
      <w:r>
        <w:t xml:space="preserve"> </w:t>
      </w:r>
      <w:r>
        <w:t xml:space="preserve">United States Miami</w:t>
      </w:r>
      <w:r>
        <w:t xml:space="preserve">, Florida. This document is valid only when signed and stamped by both authorized representatives. Unauthorized reproduction or distribution is prohibited. © 2025 South Florida Automotive Innovation Group, LLC.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Automotive Engineer Services - United States Miami</dc:title>
  <dc:creator/>
  <dc:language>en</dc:language>
  <cp:keywords/>
  <dcterms:created xsi:type="dcterms:W3CDTF">2026-10-10T08:48:44Z</dcterms:created>
  <dcterms:modified xsi:type="dcterms:W3CDTF">2026-10-10T08:48:44Z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