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Supply</w:t>
      </w:r>
      <w:r>
        <w:t xml:space="preserve"> </w:t>
      </w:r>
      <w:r>
        <w:t xml:space="preserve">Co.</w:t>
      </w:r>
      <w:r>
        <w:t xml:space="preserve"> </w:t>
      </w:r>
      <w:r>
        <w:t xml:space="preserve">-</w:t>
      </w:r>
      <w:r>
        <w:t xml:space="preserve"> </w:t>
      </w:r>
      <w:r>
        <w:t xml:space="preserve">Kabul,</w:t>
      </w:r>
      <w:r>
        <w:t xml:space="preserve"> </w:t>
      </w:r>
      <w:r>
        <w:t xml:space="preserve">Afghanistan</w:t>
      </w:r>
    </w:p>
    <w:bookmarkStart w:id="20" w:name="purchase-order"/>
    <w:p>
      <w:pPr>
        <w:pStyle w:val="Heading1"/>
      </w:pPr>
      <w:r>
        <w:t xml:space="preserve">PURCHASE ORDER</w:t>
      </w:r>
    </w:p>
    <w:p>
      <w:pPr>
        <w:pStyle w:val="FirstParagraph"/>
      </w:pPr>
      <w:r>
        <w:t xml:space="preserve">Official Procurement Document — Republic of Afghanistan</w:t>
      </w:r>
    </w:p>
    <w:bookmarkEnd w:id="20"/>
    <w:p>
      <w:pPr>
        <w:pStyle w:val="BodyText"/>
      </w:pPr>
      <w:r>
        <w:rPr>
          <w:bCs/>
          <w:b/>
        </w:rPr>
        <w:t xml:space="preserve">Purchase Order No.:</w:t>
      </w:r>
      <w:r>
        <w:t xml:space="preserve"> </w:t>
      </w:r>
      <w:r>
        <w:t xml:space="preserve">PO-AFG-KBL-2025-04782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Kabul, Afghanistan</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USD (United States Dollar)</w:t>
      </w:r>
    </w:p>
    <w:p>
      <w:pPr>
        <w:pStyle w:val="BodyText"/>
      </w:pPr>
      <w:r>
        <w:t xml:space="preserve">Parties Involved</w:t>
      </w:r>
    </w:p>
    <w:bookmarkStart w:id="21" w:name="issuing-party-buyer"/>
    <w:p>
      <w:pPr>
        <w:pStyle w:val="Heading3"/>
      </w:pPr>
      <w:r>
        <w:t xml:space="preserve">Issuing Party (Buyer)</w:t>
      </w:r>
    </w:p>
    <w:p>
      <w:pPr>
        <w:pStyle w:val="FirstParagraph"/>
      </w:pPr>
      <w:r>
        <w:rPr>
          <w:bCs/>
          <w:b/>
        </w:rPr>
        <w:t xml:space="preserve">Ministry of Commerce &amp; Industry</w:t>
      </w:r>
    </w:p>
    <w:p>
      <w:pPr>
        <w:pStyle w:val="BodyText"/>
      </w:pPr>
      <w:r>
        <w:t xml:space="preserve">Procurement Division, Building 7</w:t>
      </w:r>
    </w:p>
    <w:p>
      <w:pPr>
        <w:pStyle w:val="BodyText"/>
      </w:pPr>
      <w:r>
        <w:t xml:space="preserve">Wazir Akbar Khan Road</w:t>
      </w:r>
    </w:p>
    <w:p>
      <w:pPr>
        <w:pStyle w:val="BodyText"/>
      </w:pPr>
      <w:r>
        <w:t xml:space="preserve">Kabul, Afghanistan</w:t>
      </w:r>
    </w:p>
    <w:p>
      <w:pPr>
        <w:pStyle w:val="BodyText"/>
      </w:pPr>
      <w:r>
        <w:t xml:space="preserve">Tax Registration: AFG-MCI-2025-118</w:t>
      </w:r>
    </w:p>
    <w:p>
      <w:pPr>
        <w:pStyle w:val="BodyText"/>
      </w:pPr>
      <w:r>
        <w:t xml:space="preserve">Contact: procurement@mci.gov.af</w:t>
      </w:r>
    </w:p>
    <w:bookmarkEnd w:id="21"/>
    <w:bookmarkStart w:id="22" w:name="supplier-seller"/>
    <w:p>
      <w:pPr>
        <w:pStyle w:val="Heading3"/>
      </w:pPr>
      <w:r>
        <w:t xml:space="preserve">Supplier (Seller)</w:t>
      </w:r>
    </w:p>
    <w:p>
      <w:pPr>
        <w:pStyle w:val="FirstParagraph"/>
      </w:pPr>
      <w:r>
        <w:rPr>
          <w:bCs/>
          <w:b/>
        </w:rPr>
        <w:t xml:space="preserve">Baker Industrial Supply Co., Ltd.</w:t>
      </w:r>
    </w:p>
    <w:p>
      <w:pPr>
        <w:pStyle w:val="BodyText"/>
      </w:pPr>
      <w:r>
        <w:t xml:space="preserve">4200 Commerce Avenue, Suite 310</w:t>
      </w:r>
    </w:p>
    <w:p>
      <w:pPr>
        <w:pStyle w:val="BodyText"/>
      </w:pPr>
      <w:r>
        <w:t xml:space="preserve">Portland, OR 97201, United States</w:t>
      </w:r>
    </w:p>
    <w:p>
      <w:pPr>
        <w:pStyle w:val="BodyText"/>
      </w:pPr>
      <w:r>
        <w:t xml:space="preserve">Company Reg. No.: US-OR-884210</w:t>
      </w:r>
    </w:p>
    <w:p>
      <w:pPr>
        <w:pStyle w:val="BodyText"/>
      </w:pPr>
      <w:r>
        <w:t xml:space="preserve">Contact: sales@bakerindustrial.com</w:t>
      </w:r>
    </w:p>
    <w:p>
      <w:pPr>
        <w:pStyle w:val="BodyText"/>
      </w:pPr>
      <w:r>
        <w:t xml:space="preserve">Phone: +1 (503) 555-0192</w:t>
      </w:r>
    </w:p>
    <w:bookmarkEnd w:id="22"/>
    <w:p>
      <w:pPr>
        <w:pStyle w:val="BodyText"/>
      </w:pPr>
      <w:r>
        <w:t xml:space="preserve">Order Details — Baker Industrial Supply Co.</w:t>
      </w:r>
    </w:p>
    <w:p>
      <w:pPr>
        <w:pStyle w:val="BodyText"/>
      </w:pPr>
      <w:r>
        <w:t xml:space="preserve">This Purchase Order is issued by the Ministry of Commerce &amp; Industry, Republic of Afghanistan, to</w:t>
      </w:r>
      <w:r>
        <w:t xml:space="preserve"> </w:t>
      </w:r>
      <w:r>
        <w:t xml:space="preserve">Baker Industrial Supply Co., Ltd.</w:t>
      </w:r>
      <w:r>
        <w:t xml:space="preserve"> </w:t>
      </w:r>
      <w:r>
        <w:t xml:space="preserve">(hereinafter referred to as "Baker") for the supply, packaging, and delivery of industrial and commercial goods to designated facilities in</w:t>
      </w:r>
      <w:r>
        <w:t xml:space="preserve"> </w:t>
      </w:r>
      <w:r>
        <w:t xml:space="preserve">Kabul, Afghanistan</w:t>
      </w:r>
      <w:r>
        <w:t xml:space="preserve">. Baker acknowledges receipt of this Purchase Order and agrees to fulfill all line items, specifications, and delivery schedules outlined herein. All goods must comply with applicable Afghan national standards and international quality certifications as specified in the attached technical annexes.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Commercial-grade industrial ovens (convection type)</w:t>
            </w:r>
          </w:p>
        </w:tc>
        <w:tc>
          <w:tcPr/>
          <w:p>
            <w:pPr>
              <w:pStyle w:val="Compact"/>
              <w:jc w:val="left"/>
            </w:pPr>
            <w:r>
              <w:t xml:space="preserve">Baker Model BX-4400, 220V/380V</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Stainless steel work tables and shelving units</w:t>
            </w:r>
          </w:p>
        </w:tc>
        <w:tc>
          <w:tcPr/>
          <w:p>
            <w:pPr>
              <w:pStyle w:val="Compact"/>
              <w:jc w:val="left"/>
            </w:pPr>
            <w:r>
              <w:t xml:space="preserve">Baker Series ST-200, 304-grade SS</w:t>
            </w:r>
          </w:p>
        </w:tc>
        <w:tc>
          <w:tcPr/>
          <w:p>
            <w:pPr>
              <w:pStyle w:val="Compact"/>
              <w:jc w:val="left"/>
            </w:pPr>
            <w:r>
              <w:t xml:space="preserve">36</w:t>
            </w:r>
          </w:p>
        </w:tc>
        <w:tc>
          <w:tcPr/>
          <w:p>
            <w:pPr>
              <w:pStyle w:val="Compact"/>
              <w:jc w:val="left"/>
            </w:pPr>
            <w:r>
              <w:t xml:space="preserve">Units</w:t>
            </w:r>
          </w:p>
        </w:tc>
        <w:tc>
          <w:tcPr/>
          <w:p>
            <w:pPr>
              <w:pStyle w:val="Compact"/>
              <w:jc w:val="left"/>
            </w:pPr>
            <w:r>
              <w:t xml:space="preserve">620.00</w:t>
            </w:r>
          </w:p>
        </w:tc>
        <w:tc>
          <w:tcPr/>
          <w:p>
            <w:pPr>
              <w:pStyle w:val="Compact"/>
              <w:jc w:val="left"/>
            </w:pPr>
            <w:r>
              <w:t xml:space="preserve">22,320.00</w:t>
            </w:r>
          </w:p>
        </w:tc>
      </w:tr>
      <w:tr>
        <w:tc>
          <w:tcPr/>
          <w:p>
            <w:pPr>
              <w:pStyle w:val="Compact"/>
              <w:jc w:val="left"/>
            </w:pPr>
            <w:r>
              <w:t xml:space="preserve">03</w:t>
            </w:r>
          </w:p>
        </w:tc>
        <w:tc>
          <w:tcPr/>
          <w:p>
            <w:pPr>
              <w:pStyle w:val="Compact"/>
              <w:jc w:val="left"/>
            </w:pPr>
            <w:r>
              <w:t xml:space="preserve">Heavy-duty commercial mixers (planetary)</w:t>
            </w:r>
          </w:p>
        </w:tc>
        <w:tc>
          <w:tcPr/>
          <w:p>
            <w:pPr>
              <w:pStyle w:val="Compact"/>
              <w:jc w:val="left"/>
            </w:pPr>
            <w:r>
              <w:t xml:space="preserve">Baker Model PM-75, 75L capacity</w:t>
            </w:r>
          </w:p>
        </w:tc>
        <w:tc>
          <w:tcPr/>
          <w:p>
            <w:pPr>
              <w:pStyle w:val="Compact"/>
              <w:jc w:val="left"/>
            </w:pPr>
            <w:r>
              <w:t xml:space="preserve">8</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Refrigerated display cabinets (walk-in)</w:t>
            </w:r>
          </w:p>
        </w:tc>
        <w:tc>
          <w:tcPr/>
          <w:p>
            <w:pPr>
              <w:pStyle w:val="Compact"/>
              <w:jc w:val="left"/>
            </w:pPr>
            <w:r>
              <w:t xml:space="preserve">Baker ColdLine WC-1200, 1200L</w:t>
            </w:r>
          </w:p>
        </w:tc>
        <w:tc>
          <w:tcPr/>
          <w:p>
            <w:pPr>
              <w:pStyle w:val="Compact"/>
              <w:jc w:val="left"/>
            </w:pPr>
            <w:r>
              <w:t xml:space="preserve">6</w:t>
            </w:r>
          </w:p>
        </w:tc>
        <w:tc>
          <w:tcPr/>
          <w:p>
            <w:pPr>
              <w:pStyle w:val="Compact"/>
              <w:jc w:val="left"/>
            </w:pPr>
            <w:r>
              <w:t xml:space="preserve">Units</w:t>
            </w:r>
          </w:p>
        </w:tc>
        <w:tc>
          <w:tcPr/>
          <w:p>
            <w:pPr>
              <w:pStyle w:val="Compact"/>
              <w:jc w:val="left"/>
            </w:pPr>
            <w:r>
              <w:t xml:space="preserve">7,450.00</w:t>
            </w:r>
          </w:p>
        </w:tc>
        <w:tc>
          <w:tcPr/>
          <w:p>
            <w:pPr>
              <w:pStyle w:val="Compact"/>
              <w:jc w:val="left"/>
            </w:pPr>
            <w:r>
              <w:t xml:space="preserve">44,700.00</w:t>
            </w:r>
          </w:p>
        </w:tc>
      </w:tr>
      <w:tr>
        <w:tc>
          <w:tcPr/>
          <w:p>
            <w:pPr>
              <w:pStyle w:val="Compact"/>
              <w:jc w:val="left"/>
            </w:pPr>
            <w:r>
              <w:t xml:space="preserve">05</w:t>
            </w:r>
          </w:p>
        </w:tc>
        <w:tc>
          <w:tcPr/>
          <w:p>
            <w:pPr>
              <w:pStyle w:val="Compact"/>
              <w:jc w:val="left"/>
            </w:pPr>
            <w:r>
              <w:t xml:space="preserve">Commercial dough sheeters and rollers</w:t>
            </w:r>
          </w:p>
        </w:tc>
        <w:tc>
          <w:tcPr/>
          <w:p>
            <w:pPr>
              <w:pStyle w:val="Compact"/>
              <w:jc w:val="left"/>
            </w:pPr>
            <w:r>
              <w:t xml:space="preserve">Baker Model DS-600, 600mm width</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2,150.00</w:t>
            </w:r>
          </w:p>
        </w:tc>
        <w:tc>
          <w:tcPr/>
          <w:p>
            <w:pPr>
              <w:pStyle w:val="Compact"/>
              <w:jc w:val="left"/>
            </w:pPr>
            <w:r>
              <w:t xml:space="preserve">21,500.00</w:t>
            </w:r>
          </w:p>
        </w:tc>
      </w:tr>
      <w:tr>
        <w:tc>
          <w:tcPr/>
          <w:p>
            <w:pPr>
              <w:pStyle w:val="Compact"/>
              <w:jc w:val="left"/>
            </w:pPr>
            <w:r>
              <w:t xml:space="preserve">06</w:t>
            </w:r>
          </w:p>
        </w:tc>
        <w:tc>
          <w:tcPr/>
          <w:p>
            <w:pPr>
              <w:pStyle w:val="Compact"/>
              <w:jc w:val="left"/>
            </w:pPr>
            <w:r>
              <w:t xml:space="preserve">Installation, calibration, and operator training services</w:t>
            </w:r>
          </w:p>
        </w:tc>
        <w:tc>
          <w:tcPr/>
          <w:p>
            <w:pPr>
              <w:pStyle w:val="Compact"/>
              <w:jc w:val="left"/>
            </w:pPr>
            <w:r>
              <w:t xml:space="preserve">Baker On-Site Service Package (Kabul)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Spare parts kit (24-month supply)</w:t>
            </w:r>
          </w:p>
        </w:tc>
        <w:tc>
          <w:tcPr/>
          <w:p>
            <w:pPr>
              <w:pStyle w:val="Compact"/>
              <w:jc w:val="left"/>
            </w:pPr>
            <w:r>
              <w:t xml:space="preserve">Baker SPK-2025-STD</w:t>
            </w:r>
          </w:p>
        </w:tc>
        <w:tc>
          <w:tcPr/>
          <w:p>
            <w:pPr>
              <w:pStyle w:val="Compact"/>
              <w:jc w:val="left"/>
            </w:pPr>
            <w:r>
              <w:t xml:space="preserve">1</w:t>
            </w:r>
          </w:p>
        </w:tc>
        <w:tc>
          <w:tcPr/>
          <w:p>
            <w:pPr>
              <w:pStyle w:val="Compact"/>
              <w:jc w:val="left"/>
            </w:pPr>
            <w:r>
              <w:t xml:space="preserve">Set</w:t>
            </w:r>
          </w:p>
        </w:tc>
        <w:tc>
          <w:tcPr/>
          <w:p>
            <w:pPr>
              <w:pStyle w:val="Compact"/>
              <w:jc w:val="left"/>
            </w:pPr>
            <w:r>
              <w:t xml:space="preserve">9,800.00</w:t>
            </w:r>
          </w:p>
        </w:tc>
        <w:tc>
          <w:tcPr/>
          <w:p>
            <w:pPr>
              <w:pStyle w:val="Compact"/>
              <w:jc w:val="left"/>
            </w:pPr>
            <w:r>
              <w:t xml:space="preserve">9,800.00</w:t>
            </w:r>
          </w:p>
        </w:tc>
      </w:tr>
    </w:tbl>
    <w:p>
      <w:pPr>
        <w:pStyle w:val="BodyText"/>
      </w:pPr>
      <w:r>
        <w:rPr>
          <w:bCs/>
          <w:b/>
        </w:rPr>
        <w:t xml:space="preserve">Subtotal:</w:t>
      </w:r>
      <w:r>
        <w:t xml:space="preserve"> </w:t>
      </w:r>
      <w:r>
        <w:t xml:space="preserve">$200,620.00</w:t>
      </w:r>
    </w:p>
    <w:p>
      <w:pPr>
        <w:pStyle w:val="BodyText"/>
      </w:pPr>
      <w:r>
        <w:rPr>
          <w:bCs/>
          <w:b/>
        </w:rPr>
        <w:t xml:space="preserve">International Freight &amp; Insurance (CIF Kabul):</w:t>
      </w:r>
      <w:r>
        <w:t xml:space="preserve"> </w:t>
      </w:r>
      <w:r>
        <w:t xml:space="preserve">$14,350.00</w:t>
      </w:r>
    </w:p>
    <w:p>
      <w:pPr>
        <w:pStyle w:val="BodyText"/>
      </w:pPr>
      <w:r>
        <w:rPr>
          <w:bCs/>
          <w:b/>
        </w:rPr>
        <w:t xml:space="preserve">Customs Duty &amp; Import Tax (Afghanistan):</w:t>
      </w:r>
      <w:r>
        <w:t xml:space="preserve"> </w:t>
      </w:r>
      <w:r>
        <w:t xml:space="preserve">$12,037.20</w:t>
      </w:r>
    </w:p>
    <w:p>
      <w:pPr>
        <w:pStyle w:val="BodyText"/>
      </w:pPr>
      <w:r>
        <w:rPr>
          <w:bCs/>
          <w:b/>
        </w:rPr>
        <w:t xml:space="preserve">VAT (10%):</w:t>
      </w:r>
      <w:r>
        <w:t xml:space="preserve"> </w:t>
      </w:r>
      <w:r>
        <w:t xml:space="preserve">$22,700.72</w:t>
      </w:r>
    </w:p>
    <w:p>
      <w:pPr>
        <w:pStyle w:val="BodyText"/>
      </w:pPr>
      <w:r>
        <w:rPr>
          <w:bCs/>
          <w:b/>
        </w:rPr>
        <w:t xml:space="preserve">GRAND TOTAL: $249,707.92</w:t>
      </w:r>
    </w:p>
    <w:p>
      <w:pPr>
        <w:pStyle w:val="BodyText"/>
      </w:pPr>
      <w:r>
        <w:t xml:space="preserve">Terms and Conditions</w:t>
      </w:r>
    </w:p>
    <w:p>
      <w:pPr>
        <w:numPr>
          <w:ilvl w:val="0"/>
          <w:numId w:val="1001"/>
        </w:numPr>
        <w:pStyle w:val="Compact"/>
      </w:pPr>
      <w:r>
        <w:rPr>
          <w:bCs/>
          <w:b/>
        </w:rPr>
        <w:t xml:space="preserve">Delivery:</w:t>
      </w:r>
      <w:r>
        <w:t xml:space="preserve"> </w:t>
      </w:r>
      <w:r>
        <w:t xml:space="preserve">Baker shall deliver all goods listed in this Purchase Order to the designated receiving warehouse at the Ministry of Commerce &amp; Industry compound, Wazir Akbar Khan Road,</w:t>
      </w:r>
      <w:r>
        <w:t xml:space="preserve"> </w:t>
      </w:r>
      <w:r>
        <w:t xml:space="preserve">Kabul, Afghanistan</w:t>
      </w:r>
      <w:r>
        <w:t xml:space="preserve">, no later than 30 August 2025. Delivery shall be made on a CIF (Cost, Insurance, and Freight) basis to the port of entry in Kabul.</w:t>
      </w:r>
    </w:p>
    <w:p>
      <w:pPr>
        <w:numPr>
          <w:ilvl w:val="0"/>
          <w:numId w:val="1001"/>
        </w:numPr>
        <w:pStyle w:val="Compact"/>
      </w:pPr>
      <w:r>
        <w:rPr>
          <w:bCs/>
          <w:b/>
        </w:rPr>
        <w:t xml:space="preserve">Payment:</w:t>
      </w:r>
      <w:r>
        <w:t xml:space="preserve"> </w:t>
      </w:r>
      <w:r>
        <w:t xml:space="preserve">Payment shall be made within forty-five (45) calendar days of the date of successful delivery and acceptance of goods in Kabul. Payment shall be processed via irrevocable letter of credit issued by a recognized Afghan commercial bank in favor of Baker Industrial Supply Co., Ltd.</w:t>
      </w:r>
    </w:p>
    <w:p>
      <w:pPr>
        <w:numPr>
          <w:ilvl w:val="0"/>
          <w:numId w:val="1001"/>
        </w:numPr>
        <w:pStyle w:val="Compact"/>
      </w:pPr>
      <w:r>
        <w:rPr>
          <w:bCs/>
          <w:b/>
        </w:rPr>
        <w:t xml:space="preserve">Quality Assurance:</w:t>
      </w:r>
      <w:r>
        <w:t xml:space="preserve"> </w:t>
      </w:r>
      <w:r>
        <w:t xml:space="preserve">All equipment supplied by Baker must carry a minimum two-year manufacturer's warranty. Baker shall provide full technical documentation, operation manuals in English and Dari, and compliance certificates for each item delivered to Kabul.</w:t>
      </w:r>
    </w:p>
    <w:p>
      <w:pPr>
        <w:numPr>
          <w:ilvl w:val="0"/>
          <w:numId w:val="1001"/>
        </w:numPr>
        <w:pStyle w:val="Compact"/>
      </w:pPr>
      <w:r>
        <w:rPr>
          <w:bCs/>
          <w:b/>
        </w:rPr>
        <w:t xml:space="preserve">Installation &amp; Training:</w:t>
      </w:r>
      <w:r>
        <w:t xml:space="preserve"> </w:t>
      </w:r>
      <w:r>
        <w:t xml:space="preserve">Baker shall dispatch a qualified technical team to Kabul, Afghanistan, within ten (10) business days of goods arrival to perform installation, calibration, and a minimum of five (5) days of on-site operator training for Afghan personnel.</w:t>
      </w:r>
    </w:p>
    <w:p>
      <w:pPr>
        <w:numPr>
          <w:ilvl w:val="0"/>
          <w:numId w:val="1001"/>
        </w:numPr>
        <w:pStyle w:val="Compact"/>
      </w:pPr>
      <w:r>
        <w:rPr>
          <w:bCs/>
          <w:b/>
        </w:rPr>
        <w:t xml:space="preserve">Compliance:</w:t>
      </w:r>
      <w:r>
        <w:t xml:space="preserve"> </w:t>
      </w:r>
      <w:r>
        <w:t xml:space="preserve">Baker warrants that all goods and services under this Purchase Order comply with the laws of the Republic of Afghanistan, applicable international trade regulations, and any sanctions or export control requirements of the United States and the destination country.</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political instability in the Kabul region, war, or government-imposed trade restrictions.</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thirty (30) days, the matter shall be submitted to arbitration under the rules of the International Chamber of Commerce (ICC), with the seat of arbitration in Geneva, Switzerland.</w:t>
      </w:r>
    </w:p>
    <w:p>
      <w:pPr>
        <w:numPr>
          <w:ilvl w:val="0"/>
          <w:numId w:val="1001"/>
        </w:numPr>
        <w:pStyle w:val="Compact"/>
      </w:pPr>
      <w:r>
        <w:rPr>
          <w:bCs/>
          <w:b/>
        </w:rPr>
        <w:t xml:space="preserve">Confidentiality:</w:t>
      </w:r>
      <w:r>
        <w:t xml:space="preserve"> </w:t>
      </w:r>
      <w:r>
        <w:t xml:space="preserve">Baker agrees to maintain strict confidentiality regarding all proprietary information, pricing structures, and operational details shared in connection with this Purchase Order for the duration of the contract and for a period of three (3) years thereafter.</w:t>
      </w:r>
    </w:p>
    <w:p>
      <w:pPr>
        <w:numPr>
          <w:ilvl w:val="0"/>
          <w:numId w:val="1001"/>
        </w:numPr>
        <w:pStyle w:val="Compact"/>
      </w:pPr>
      <w:r>
        <w:rPr>
          <w:bCs/>
          <w:b/>
        </w:rPr>
        <w:t xml:space="preserve">Governing Law:</w:t>
      </w:r>
      <w:r>
        <w:t xml:space="preserve"> </w:t>
      </w:r>
      <w:r>
        <w:t xml:space="preserve">This Purchase Order shall be governed by and construed in accordance with the United Nations Convention on Contracts for the International Sale of Goods (CISG), supplemented by the commercial laws of the Republic of Afghanistan.</w:t>
      </w:r>
    </w:p>
    <w:p>
      <w:pPr>
        <w:pStyle w:val="FirstParagraph"/>
      </w:pPr>
      <w:r>
        <w:t xml:space="preserve">Authorized Signatures</w:t>
      </w:r>
    </w:p>
    <w:p>
      <w:pPr>
        <w:pStyle w:val="BodyText"/>
      </w:pPr>
      <w:r>
        <w:rPr>
          <w:bCs/>
          <w:b/>
        </w:rPr>
        <w:t xml:space="preserve">For and on behalf of the Buyer:</w:t>
      </w:r>
    </w:p>
    <w:p>
      <w:pPr>
        <w:pStyle w:val="BodyText"/>
      </w:pPr>
      <w:r>
        <w:t xml:space="preserve">Ministry of Commerce &amp; Industry, Kabul, Afghanistan</w:t>
      </w:r>
    </w:p>
    <w:p>
      <w:pPr>
        <w:pStyle w:val="BodyText"/>
      </w:pPr>
      <w:r>
        <w:t xml:space="preserve">Name: Eng. Farid Ahmadzai</w:t>
      </w:r>
    </w:p>
    <w:p>
      <w:pPr>
        <w:pStyle w:val="BodyText"/>
      </w:pPr>
      <w:r>
        <w:t xml:space="preserve">Title: Director of Procurement</w:t>
      </w:r>
    </w:p>
    <w:p>
      <w:pPr>
        <w:pStyle w:val="BodyText"/>
      </w:pPr>
      <w:r>
        <w:t xml:space="preserve">Date: _______________</w:t>
      </w:r>
    </w:p>
    <w:p>
      <w:pPr>
        <w:pStyle w:val="BodyText"/>
      </w:pPr>
      <w:r>
        <w:rPr>
          <w:bCs/>
          <w:b/>
        </w:rPr>
        <w:t xml:space="preserve">For and on behalf of the Seller:</w:t>
      </w:r>
    </w:p>
    <w:p>
      <w:pPr>
        <w:pStyle w:val="BodyText"/>
      </w:pPr>
      <w:r>
        <w:t xml:space="preserve">Baker Industrial Supply Co., Ltd.</w:t>
      </w:r>
    </w:p>
    <w:p>
      <w:pPr>
        <w:pStyle w:val="BodyText"/>
      </w:pPr>
      <w:r>
        <w:t xml:space="preserve">Name: Mr. Jonathan R. Baker</w:t>
      </w:r>
    </w:p>
    <w:p>
      <w:pPr>
        <w:pStyle w:val="BodyText"/>
      </w:pPr>
      <w:r>
        <w:t xml:space="preserve">Title: Chief Executive Officer</w:t>
      </w:r>
    </w:p>
    <w:p>
      <w:pPr>
        <w:pStyle w:val="BodyText"/>
      </w:pPr>
      <w:r>
        <w:t xml:space="preserve">Date: _______________</w:t>
      </w:r>
    </w:p>
    <w:p>
      <w:pPr>
        <w:pStyle w:val="BodyText"/>
      </w:pPr>
      <w:r>
        <w:t xml:space="preserve">This Purchase Order (PO-AFG-KBL-2025-04782) is a legally binding document upon execution by both parties. It is issued in two (2) original copies, one retained by the Buyer in Kabul, Afghanistan, and one by Baker Industrial Supply Co., Ltd. in Portland, Oregon, USA. Any amendments must be made in writing and signed by both parties. Unauthorized reproduction or distribution of this document is strictly prohibited.</w:t>
      </w:r>
    </w:p>
    <w:p>
      <w:pPr>
        <w:pStyle w:val="BodyText"/>
      </w:pPr>
      <w:r>
        <w:t xml:space="preserve">© 2025 Ministry of Commerce &amp; Industry, Republic of Afghanistan — Procurement Division,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Supply Co. - Kabul, Afghanistan</dc:title>
  <dc:creator/>
  <dc:language>en</dc:language>
  <cp:keywords/>
  <dcterms:created xsi:type="dcterms:W3CDTF">2026-10-10T07:28:54Z</dcterms:created>
  <dcterms:modified xsi:type="dcterms:W3CDTF">2026-10-10T07:28:54Z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