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Pty</w:t>
      </w:r>
      <w:r>
        <w:t xml:space="preserve"> </w:t>
      </w:r>
      <w:r>
        <w:t xml:space="preserve">Ltd</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Issued by: Meridian Procurement Group Pty Ltd</w:t>
      </w:r>
    </w:p>
    <w:p>
      <w:pPr>
        <w:pStyle w:val="BodyText"/>
      </w:pPr>
      <w:r>
        <w:t xml:space="preserve">Supplier: Baker Industries Pty Ltd</w:t>
      </w:r>
    </w:p>
    <w:bookmarkEnd w:id="20"/>
    <w:p>
      <w:pPr>
        <w:pStyle w:val="BodyText"/>
      </w:pPr>
      <w:r>
        <w:t xml:space="preserve">PO No: MPG-2025-04872</w:t>
      </w:r>
    </w:p>
    <w:p>
      <w:pPr>
        <w:pStyle w:val="BodyText"/>
      </w:pPr>
      <w:r>
        <w:t xml:space="preserve">Date of Issue: 14 June 2025</w:t>
      </w:r>
    </w:p>
    <w:p>
      <w:pPr>
        <w:pStyle w:val="BodyText"/>
      </w:pPr>
      <w:r>
        <w:t xml:space="preserve">Delivery Location: Australia Sydney</w:t>
      </w:r>
    </w:p>
    <w:p>
      <w:pPr>
        <w:pStyle w:val="BodyText"/>
      </w:pPr>
      <w:r>
        <w:t xml:space="preserve">ACTIVE</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Meridian Procurement Group Pty Ltd</w:t>
      </w:r>
    </w:p>
    <w:p>
      <w:pPr>
        <w:pStyle w:val="BodyText"/>
      </w:pPr>
      <w:r>
        <w:rPr>
          <w:bCs/>
          <w:b/>
        </w:rPr>
        <w:t xml:space="preserve">ABN:</w:t>
      </w:r>
      <w:r>
        <w:t xml:space="preserve"> </w:t>
      </w:r>
      <w:r>
        <w:t xml:space="preserve">52 847 391 062</w:t>
      </w:r>
    </w:p>
    <w:p>
      <w:pPr>
        <w:pStyle w:val="BodyText"/>
      </w:pPr>
      <w:r>
        <w:rPr>
          <w:bCs/>
          <w:b/>
        </w:rPr>
        <w:t xml:space="preserve">Address:</w:t>
      </w:r>
      <w:r>
        <w:t xml:space="preserve"> </w:t>
      </w:r>
      <w:r>
        <w:t xml:space="preserve">Level 12, 200 George Street, Sydney NSW 2000, Australia</w:t>
      </w:r>
    </w:p>
    <w:p>
      <w:pPr>
        <w:pStyle w:val="BodyText"/>
      </w:pPr>
      <w:r>
        <w:rPr>
          <w:bCs/>
          <w:b/>
        </w:rPr>
        <w:t xml:space="preserve">Contact:</w:t>
      </w:r>
      <w:r>
        <w:t xml:space="preserve"> </w:t>
      </w:r>
      <w:r>
        <w:t xml:space="preserve">Sarah Whitfield, Procurement Manager</w:t>
      </w:r>
    </w:p>
    <w:p>
      <w:pPr>
        <w:pStyle w:val="BodyText"/>
      </w:pPr>
      <w:r>
        <w:rPr>
          <w:bCs/>
          <w:b/>
        </w:rPr>
        <w:t xml:space="preserve">Email:</w:t>
      </w:r>
      <w:r>
        <w:t xml:space="preserve"> </w:t>
      </w:r>
      <w:r>
        <w:t xml:space="preserve">s.whitfield@meridianprocurement.com.au</w:t>
      </w:r>
    </w:p>
    <w:p>
      <w:pPr>
        <w:pStyle w:val="BodyText"/>
      </w:pPr>
      <w:r>
        <w:rPr>
          <w:bCs/>
          <w:b/>
        </w:rPr>
        <w:t xml:space="preserve">Phone:</w:t>
      </w:r>
      <w:r>
        <w:t xml:space="preserve"> </w:t>
      </w:r>
      <w:r>
        <w:t xml:space="preserve">+61 2 9234 5678</w:t>
      </w:r>
    </w:p>
    <w:bookmarkEnd w:id="21"/>
    <w:bookmarkStart w:id="22" w:name="supplier-seller-baker"/>
    <w:p>
      <w:pPr>
        <w:pStyle w:val="Heading3"/>
      </w:pPr>
      <w:r>
        <w:t xml:space="preserve">Supplier (Seller) – Baker</w:t>
      </w:r>
    </w:p>
    <w:p>
      <w:pPr>
        <w:pStyle w:val="FirstParagraph"/>
      </w:pPr>
      <w:r>
        <w:rPr>
          <w:bCs/>
          <w:b/>
        </w:rPr>
        <w:t xml:space="preserve">Company:</w:t>
      </w:r>
      <w:r>
        <w:t xml:space="preserve"> </w:t>
      </w:r>
      <w:r>
        <w:t xml:space="preserve">Baker Industries Pty Ltd</w:t>
      </w:r>
    </w:p>
    <w:p>
      <w:pPr>
        <w:pStyle w:val="BodyText"/>
      </w:pPr>
      <w:r>
        <w:rPr>
          <w:bCs/>
          <w:b/>
        </w:rPr>
        <w:t xml:space="preserve">ABN:</w:t>
      </w:r>
      <w:r>
        <w:t xml:space="preserve"> </w:t>
      </w:r>
      <w:r>
        <w:t xml:space="preserve">74 291 835 467</w:t>
      </w:r>
    </w:p>
    <w:p>
      <w:pPr>
        <w:pStyle w:val="BodyText"/>
      </w:pPr>
      <w:r>
        <w:rPr>
          <w:bCs/>
          <w:b/>
        </w:rPr>
        <w:t xml:space="preserve">Address:</w:t>
      </w:r>
      <w:r>
        <w:t xml:space="preserve"> </w:t>
      </w:r>
      <w:r>
        <w:t xml:space="preserve">45 Baker Avenue, Wetherill Park NSW 2762, Australia Sydney</w:t>
      </w:r>
    </w:p>
    <w:p>
      <w:pPr>
        <w:pStyle w:val="BodyText"/>
      </w:pPr>
      <w:r>
        <w:rPr>
          <w:bCs/>
          <w:b/>
        </w:rPr>
        <w:t xml:space="preserve">Contact:</w:t>
      </w:r>
      <w:r>
        <w:t xml:space="preserve"> </w:t>
      </w:r>
      <w:r>
        <w:t xml:space="preserve">James Baker, Sales Director</w:t>
      </w:r>
    </w:p>
    <w:p>
      <w:pPr>
        <w:pStyle w:val="BodyText"/>
      </w:pPr>
      <w:r>
        <w:rPr>
          <w:bCs/>
          <w:b/>
        </w:rPr>
        <w:t xml:space="preserve">Email:</w:t>
      </w:r>
      <w:r>
        <w:t xml:space="preserve"> </w:t>
      </w:r>
      <w:r>
        <w:t xml:space="preserve">j.baker@bakerindustries.com.au</w:t>
      </w:r>
    </w:p>
    <w:p>
      <w:pPr>
        <w:pStyle w:val="BodyText"/>
      </w:pPr>
      <w:r>
        <w:rPr>
          <w:bCs/>
          <w:b/>
        </w:rPr>
        <w:t xml:space="preserve">Phone:</w:t>
      </w:r>
      <w:r>
        <w:t xml:space="preserve"> </w:t>
      </w:r>
      <w:r>
        <w:t xml:space="preserve">+61 2 9634 8901</w:t>
      </w:r>
    </w:p>
    <w:bookmarkEnd w:id="22"/>
    <w:p>
      <w:pPr>
        <w:pStyle w:val="BodyText"/>
      </w:pPr>
      <w:r>
        <w:t xml:space="preserve">Order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001</w:t>
            </w:r>
          </w:p>
        </w:tc>
        <w:tc>
          <w:tcPr/>
          <w:p>
            <w:pPr>
              <w:pStyle w:val="Compact"/>
              <w:jc w:val="left"/>
            </w:pPr>
            <w:r>
              <w:t xml:space="preserve">Baker Professional Industrial Oven – Model BKO-4500, 4500W, stainless steel construction, dual-zone temperature control, CE and SAA certified for use in Australia Sydney commercial kitchens</w:t>
            </w:r>
          </w:p>
        </w:tc>
        <w:tc>
          <w:tcPr/>
          <w:p>
            <w:pPr>
              <w:pStyle w:val="Compact"/>
              <w:jc w:val="left"/>
            </w:pPr>
            <w:r>
              <w:t xml:space="preserve">BKO-4500-SS</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$12,450.00</w:t>
            </w:r>
          </w:p>
        </w:tc>
        <w:tc>
          <w:tcPr/>
          <w:p>
            <w:pPr>
              <w:pStyle w:val="Compact"/>
              <w:jc w:val="left"/>
            </w:pPr>
            <w:r>
              <w:t xml:space="preserve">$49,800.00</w:t>
            </w:r>
          </w:p>
        </w:tc>
      </w:tr>
      <w:tr>
        <w:tc>
          <w:tcPr/>
          <w:p>
            <w:pPr>
              <w:pStyle w:val="Compact"/>
              <w:jc w:val="left"/>
            </w:pPr>
            <w:r>
              <w:t xml:space="preserve">002</w:t>
            </w:r>
          </w:p>
        </w:tc>
        <w:tc>
          <w:tcPr/>
          <w:p>
            <w:pPr>
              <w:pStyle w:val="Compact"/>
              <w:jc w:val="left"/>
            </w:pPr>
            <w:r>
              <w:t xml:space="preserve">Baker Commercial Dough Mixer – Model BDM-80, 80L capacity, planetary mixing action, variable speed 60Hz, compliant with Australian electrical standards AS/NZS 3820</w:t>
            </w:r>
          </w:p>
        </w:tc>
        <w:tc>
          <w:tcPr/>
          <w:p>
            <w:pPr>
              <w:pStyle w:val="Compact"/>
              <w:jc w:val="left"/>
            </w:pPr>
            <w:r>
              <w:t xml:space="preserve">BDM-80-60</w:t>
            </w:r>
          </w:p>
        </w:tc>
        <w:tc>
          <w:tcPr/>
          <w:p>
            <w:pPr>
              <w:pStyle w:val="Compact"/>
              <w:jc w:val="left"/>
            </w:pPr>
            <w:r>
              <w:t xml:space="preserve">2</w:t>
            </w:r>
          </w:p>
        </w:tc>
        <w:tc>
          <w:tcPr/>
          <w:p>
            <w:pPr>
              <w:pStyle w:val="Compact"/>
              <w:jc w:val="left"/>
            </w:pPr>
            <w:r>
              <w:t xml:space="preserve">Unit</w:t>
            </w:r>
          </w:p>
        </w:tc>
        <w:tc>
          <w:tcPr/>
          <w:p>
            <w:pPr>
              <w:pStyle w:val="Compact"/>
              <w:jc w:val="left"/>
            </w:pPr>
            <w:r>
              <w:t xml:space="preserve">$8,720.00</w:t>
            </w:r>
          </w:p>
        </w:tc>
        <w:tc>
          <w:tcPr/>
          <w:p>
            <w:pPr>
              <w:pStyle w:val="Compact"/>
              <w:jc w:val="left"/>
            </w:pPr>
            <w:r>
              <w:t xml:space="preserve">$17,440.00</w:t>
            </w:r>
          </w:p>
        </w:tc>
      </w:tr>
      <w:tr>
        <w:tc>
          <w:tcPr/>
          <w:p>
            <w:pPr>
              <w:pStyle w:val="Compact"/>
              <w:jc w:val="left"/>
            </w:pPr>
            <w:r>
              <w:t xml:space="preserve">003</w:t>
            </w:r>
          </w:p>
        </w:tc>
        <w:tc>
          <w:tcPr/>
          <w:p>
            <w:pPr>
              <w:pStyle w:val="Compact"/>
              <w:jc w:val="left"/>
            </w:pPr>
            <w:r>
              <w:t xml:space="preserve">Baker Precision Proving Cabinet – Model BPC-300, 300L, humidity-controlled, digital thermostat, designed for high-humidity environments typical of Australia Sydney coastal regions</w:t>
            </w:r>
          </w:p>
        </w:tc>
        <w:tc>
          <w:tcPr/>
          <w:p>
            <w:pPr>
              <w:pStyle w:val="Compact"/>
              <w:jc w:val="left"/>
            </w:pPr>
            <w:r>
              <w:t xml:space="preserve">BPC-300-HC</w:t>
            </w:r>
          </w:p>
        </w:tc>
        <w:tc>
          <w:tcPr/>
          <w:p>
            <w:pPr>
              <w:pStyle w:val="Compact"/>
              <w:jc w:val="left"/>
            </w:pPr>
            <w:r>
              <w:t xml:space="preserve">3</w:t>
            </w:r>
          </w:p>
        </w:tc>
        <w:tc>
          <w:tcPr/>
          <w:p>
            <w:pPr>
              <w:pStyle w:val="Compact"/>
              <w:jc w:val="left"/>
            </w:pPr>
            <w:r>
              <w:t xml:space="preserve">Unit</w:t>
            </w:r>
          </w:p>
        </w:tc>
        <w:tc>
          <w:tcPr/>
          <w:p>
            <w:pPr>
              <w:pStyle w:val="Compact"/>
              <w:jc w:val="left"/>
            </w:pPr>
            <w:r>
              <w:t xml:space="preserve">$6,380.00</w:t>
            </w:r>
          </w:p>
        </w:tc>
        <w:tc>
          <w:tcPr/>
          <w:p>
            <w:pPr>
              <w:pStyle w:val="Compact"/>
              <w:jc w:val="left"/>
            </w:pPr>
            <w:r>
              <w:t xml:space="preserve">$19,140.00</w:t>
            </w:r>
          </w:p>
        </w:tc>
      </w:tr>
      <w:tr>
        <w:tc>
          <w:tcPr/>
          <w:p>
            <w:pPr>
              <w:pStyle w:val="Compact"/>
              <w:jc w:val="left"/>
            </w:pPr>
            <w:r>
              <w:t xml:space="preserve">004</w:t>
            </w:r>
          </w:p>
        </w:tc>
        <w:tc>
          <w:tcPr/>
          <w:p>
            <w:pPr>
              <w:pStyle w:val="Compact"/>
              <w:jc w:val="left"/>
            </w:pPr>
            <w:r>
              <w:t xml:space="preserve">Baker Heavy-Duty Baking Tray Set – 100% food-grade stainless steel, 600mm x 400mm, set of 20 trays, dishwasher safe, manufactured to Baker quality specifications</w:t>
            </w:r>
          </w:p>
        </w:tc>
        <w:tc>
          <w:tcPr/>
          <w:p>
            <w:pPr>
              <w:pStyle w:val="Compact"/>
              <w:jc w:val="left"/>
            </w:pPr>
            <w:r>
              <w:t xml:space="preserve">BHT-640-SET20</w:t>
            </w:r>
          </w:p>
        </w:tc>
        <w:tc>
          <w:tcPr/>
          <w:p>
            <w:pPr>
              <w:pStyle w:val="Compact"/>
              <w:jc w:val="left"/>
            </w:pPr>
            <w:r>
              <w:t xml:space="preserve">10</w:t>
            </w:r>
          </w:p>
        </w:tc>
        <w:tc>
          <w:tcPr/>
          <w:p>
            <w:pPr>
              <w:pStyle w:val="Compact"/>
              <w:jc w:val="left"/>
            </w:pPr>
            <w:r>
              <w:t xml:space="preserve">Set</w:t>
            </w:r>
          </w:p>
        </w:tc>
        <w:tc>
          <w:tcPr/>
          <w:p>
            <w:pPr>
              <w:pStyle w:val="Compact"/>
              <w:jc w:val="left"/>
            </w:pPr>
            <w:r>
              <w:t xml:space="preserve">$485.00</w:t>
            </w:r>
          </w:p>
        </w:tc>
        <w:tc>
          <w:tcPr/>
          <w:p>
            <w:pPr>
              <w:pStyle w:val="Compact"/>
              <w:jc w:val="left"/>
            </w:pPr>
            <w:r>
              <w:t xml:space="preserve">$4,850.00</w:t>
            </w:r>
          </w:p>
        </w:tc>
      </w:tr>
      <w:tr>
        <w:tc>
          <w:tcPr/>
          <w:p>
            <w:pPr>
              <w:pStyle w:val="Compact"/>
              <w:jc w:val="left"/>
            </w:pPr>
            <w:r>
              <w:t xml:space="preserve">005</w:t>
            </w:r>
          </w:p>
        </w:tc>
        <w:tc>
          <w:tcPr/>
          <w:p>
            <w:pPr>
              <w:pStyle w:val="Compact"/>
              <w:jc w:val="left"/>
            </w:pPr>
            <w:r>
              <w:t xml:space="preserve">Baker Installation, Commissioning &amp; Training Service – On-site delivery, installation, and operator training for all Baker equipment listed above at the buyer's facility in Australia Sydney</w:t>
            </w:r>
          </w:p>
        </w:tc>
        <w:tc>
          <w:tcPr/>
          <w:p>
            <w:pPr>
              <w:pStyle w:val="Compact"/>
              <w:jc w:val="left"/>
            </w:pPr>
            <w:r>
              <w:t xml:space="preserve">SVC-INST-TRN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006</w:t>
            </w:r>
          </w:p>
        </w:tc>
        <w:tc>
          <w:tcPr/>
          <w:p>
            <w:pPr>
              <w:pStyle w:val="Compact"/>
              <w:jc w:val="left"/>
            </w:pPr>
            <w:r>
              <w:t xml:space="preserve">Baker Extended Warranty Package – 36-month comprehensive parts and labour warranty covering all Baker equipment under this Purchase Order, including priority response within 24 hours for Australia Sydney metro area</w:t>
            </w:r>
          </w:p>
        </w:tc>
        <w:tc>
          <w:tcPr/>
          <w:p>
            <w:pPr>
              <w:pStyle w:val="Compact"/>
              <w:jc w:val="left"/>
            </w:pPr>
            <w:r>
              <w:t xml:space="preserve">WRY-36M-EXT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$5,200.00</w:t>
            </w:r>
          </w:p>
        </w:tc>
        <w:tc>
          <w:tcPr/>
          <w:p>
            <w:pPr>
              <w:pStyle w:val="Compact"/>
              <w:jc w:val="left"/>
            </w:pPr>
            <w:r>
              <w:t xml:space="preserve">$5,200.00</w:t>
            </w:r>
          </w:p>
        </w:tc>
      </w:tr>
      <w:tr>
        <w:tc>
          <w:tcPr>
            <w:gridSpan w:val="6"/>
          </w:tcPr>
          <w:p>
            <w:pPr>
              <w:pStyle w:val="Compact"/>
              <w:jc w:val="right"/>
            </w:pPr>
            <w:r>
              <w:t xml:space="preserve">Subtotal (AUD)</w:t>
            </w:r>
          </w:p>
        </w:tc>
        <w:tc>
          <w:tcPr/>
          <w:p>
            <w:pPr>
              <w:pStyle w:val="Compact"/>
              <w:jc w:val="left"/>
            </w:pPr>
            <w:r>
              <w:t xml:space="preserve">$103,930.00</w:t>
            </w:r>
          </w:p>
        </w:tc>
      </w:tr>
      <w:tr>
        <w:tc>
          <w:tcPr>
            <w:gridSpan w:val="6"/>
          </w:tcPr>
          <w:p>
            <w:pPr>
              <w:pStyle w:val="Compact"/>
              <w:jc w:val="right"/>
            </w:pPr>
            <w:r>
              <w:t xml:space="preserve">GST (10%) – Australia</w:t>
            </w:r>
          </w:p>
        </w:tc>
        <w:tc>
          <w:tcPr/>
          <w:p>
            <w:pPr>
              <w:pStyle w:val="Compact"/>
              <w:jc w:val="left"/>
            </w:pPr>
            <w:r>
              <w:t xml:space="preserve">$10,393.00</w:t>
            </w:r>
          </w:p>
        </w:tc>
      </w:tr>
      <w:tr>
        <w:tc>
          <w:tcPr>
            <w:gridSpan w:val="6"/>
          </w:tcPr>
          <w:p>
            <w:pPr>
              <w:pStyle w:val="Compact"/>
              <w:jc w:val="right"/>
            </w:pPr>
            <w:r>
              <w:t xml:space="preserve">Freight &amp; Delivery to Australia Sydney</w:t>
            </w:r>
          </w:p>
        </w:tc>
        <w:tc>
          <w:tcPr/>
          <w:p>
            <w:pPr>
              <w:pStyle w:val="Compact"/>
              <w:jc w:val="left"/>
            </w:pPr>
            <w:r>
              <w:t xml:space="preserve">$1,850.00</w:t>
            </w:r>
          </w:p>
        </w:tc>
      </w:tr>
      <w:tr>
        <w:tc>
          <w:tcPr>
            <w:gridSpan w:val="6"/>
          </w:tcPr>
          <w:p>
            <w:pPr>
              <w:pStyle w:val="Compact"/>
              <w:jc w:val="right"/>
            </w:pPr>
            <w:r>
              <w:t xml:space="preserve">TOTAL AMOUNT DUE (AUD)</w:t>
            </w:r>
          </w:p>
        </w:tc>
        <w:tc>
          <w:tcPr/>
          <w:p>
            <w:pPr>
              <w:pStyle w:val="Compact"/>
              <w:jc w:val="left"/>
            </w:pPr>
            <w:r>
              <w:t xml:space="preserve">$116,173.00</w:t>
            </w:r>
          </w:p>
        </w:tc>
      </w:tr>
    </w:tbl>
    <w:p>
      <w:pPr>
        <w:pStyle w:val="BodyText"/>
      </w:pPr>
      <w:r>
        <w:t xml:space="preserve">Delivery &amp; Logistics</w:t>
      </w:r>
    </w:p>
    <w:bookmarkStart w:id="23" w:name="delivery-details"/>
    <w:p>
      <w:pPr>
        <w:pStyle w:val="Heading3"/>
      </w:pPr>
      <w:r>
        <w:t xml:space="preserve">Delivery Details</w:t>
      </w:r>
    </w:p>
    <w:p>
      <w:pPr>
        <w:pStyle w:val="FirstParagraph"/>
      </w:pPr>
      <w:r>
        <w:rPr>
          <w:bCs/>
          <w:b/>
        </w:rPr>
        <w:t xml:space="preserve">Delivery Address:</w:t>
      </w:r>
      <w:r>
        <w:t xml:space="preserve"> </w:t>
      </w:r>
      <w:r>
        <w:t xml:space="preserve">88 Parramatta Road, Rozelle NSW 2039, Australia Sydney</w:t>
      </w:r>
    </w:p>
    <w:p>
      <w:pPr>
        <w:pStyle w:val="BodyText"/>
      </w:pPr>
      <w:r>
        <w:rPr>
          <w:bCs/>
          <w:b/>
        </w:rPr>
        <w:t xml:space="preserve">Required Delivery Date:</w:t>
      </w:r>
      <w:r>
        <w:t xml:space="preserve"> </w:t>
      </w:r>
      <w:r>
        <w:t xml:space="preserve">08 July 2025</w:t>
      </w:r>
    </w:p>
    <w:p>
      <w:pPr>
        <w:pStyle w:val="BodyText"/>
      </w:pPr>
      <w:r>
        <w:rPr>
          <w:bCs/>
          <w:b/>
        </w:rPr>
        <w:t xml:space="preserve">Delivery Window:</w:t>
      </w:r>
      <w:r>
        <w:t xml:space="preserve"> </w:t>
      </w:r>
      <w:r>
        <w:t xml:space="preserve">07:00 AM – 11:00 AM AEST</w:t>
      </w:r>
    </w:p>
    <w:p>
      <w:pPr>
        <w:pStyle w:val="BodyText"/>
      </w:pPr>
      <w:r>
        <w:rPr>
          <w:bCs/>
          <w:b/>
        </w:rPr>
        <w:t xml:space="preserve">Receiving Contact:</w:t>
      </w:r>
      <w:r>
        <w:t xml:space="preserve"> </w:t>
      </w:r>
      <w:r>
        <w:t xml:space="preserve">David Chen, Facilities Manager</w:t>
      </w:r>
    </w:p>
    <w:p>
      <w:pPr>
        <w:pStyle w:val="BodyText"/>
      </w:pPr>
      <w:r>
        <w:rPr>
          <w:bCs/>
          <w:b/>
        </w:rPr>
        <w:t xml:space="preserve">Phone:</w:t>
      </w:r>
      <w:r>
        <w:t xml:space="preserve"> </w:t>
      </w:r>
      <w:r>
        <w:t xml:space="preserve">+61 412 345 678</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Electronic Funds Transfer (EFT)</w:t>
      </w:r>
    </w:p>
    <w:p>
      <w:pPr>
        <w:pStyle w:val="BodyText"/>
      </w:pPr>
      <w:r>
        <w:rPr>
          <w:bCs/>
          <w:b/>
        </w:rPr>
        <w:t xml:space="preserve">Bank:</w:t>
      </w:r>
      <w:r>
        <w:t xml:space="preserve"> </w:t>
      </w:r>
      <w:r>
        <w:t xml:space="preserve">Commonwealth Bank of Australia</w:t>
      </w:r>
    </w:p>
    <w:p>
      <w:pPr>
        <w:pStyle w:val="BodyText"/>
      </w:pPr>
      <w:r>
        <w:rPr>
          <w:bCs/>
          <w:b/>
        </w:rPr>
        <w:t xml:space="preserve">BSB:</w:t>
      </w:r>
      <w:r>
        <w:t xml:space="preserve"> </w:t>
      </w:r>
      <w:r>
        <w:t xml:space="preserve">063-123</w:t>
      </w:r>
    </w:p>
    <w:p>
      <w:pPr>
        <w:pStyle w:val="BodyText"/>
      </w:pPr>
      <w:r>
        <w:rPr>
          <w:bCs/>
          <w:b/>
        </w:rPr>
        <w:t xml:space="preserve">Account No:</w:t>
      </w:r>
      <w:r>
        <w:t xml:space="preserve"> </w:t>
      </w:r>
      <w:r>
        <w:t xml:space="preserve">1234 5678</w:t>
      </w:r>
    </w:p>
    <w:p>
      <w:pPr>
        <w:pStyle w:val="BodyText"/>
      </w:pPr>
      <w:r>
        <w:rPr>
          <w:bCs/>
          <w:b/>
        </w:rPr>
        <w:t xml:space="preserve">Terms:</w:t>
      </w:r>
      <w:r>
        <w:t xml:space="preserve"> </w:t>
      </w:r>
      <w:r>
        <w:t xml:space="preserve">50% deposit on acceptance, 50% on delivery and acceptance</w:t>
      </w:r>
    </w:p>
    <w:p>
      <w:pPr>
        <w:pStyle w:val="BodyText"/>
      </w:pPr>
      <w:r>
        <w:rPr>
          <w:bCs/>
          <w:b/>
        </w:rPr>
        <w:t xml:space="preserve">Due Date (Balance):</w:t>
      </w:r>
      <w:r>
        <w:t xml:space="preserve"> </w:t>
      </w:r>
      <w:r>
        <w:t xml:space="preserve">22 July 2025</w:t>
      </w:r>
    </w:p>
    <w:bookmarkEnd w:id="24"/>
    <w:p>
      <w:pPr>
        <w:pStyle w:val="BodyText"/>
      </w:pPr>
      <w:r>
        <w:t xml:space="preserve">Terms &amp; Conditions</w:t>
      </w:r>
    </w:p>
    <w:p>
      <w:pPr>
        <w:numPr>
          <w:ilvl w:val="0"/>
          <w:numId w:val="1001"/>
        </w:numPr>
        <w:pStyle w:val="Compact"/>
      </w:pPr>
      <w:r>
        <w:t xml:space="preserve">This Purchase Order is issued by Meridian Procurement Group Pty Ltd and constitutes a binding agreement upon written acceptance by Baker Industries Pty Ltd. All terms are governed by the laws of the State of New South Wales, Australia.</w:t>
      </w:r>
    </w:p>
    <w:p>
      <w:pPr>
        <w:numPr>
          <w:ilvl w:val="0"/>
          <w:numId w:val="1001"/>
        </w:numPr>
        <w:pStyle w:val="Compact"/>
      </w:pPr>
      <w:r>
        <w:t xml:space="preserve">Baker Industries Pty Ltd shall deliver all goods and services specified in this Purchase Order to the designated delivery address in Australia Sydney no later than the required delivery date stated herein. Time is of the essence for this Purchase Order.</w:t>
      </w:r>
    </w:p>
    <w:p>
      <w:pPr>
        <w:numPr>
          <w:ilvl w:val="0"/>
          <w:numId w:val="1001"/>
        </w:numPr>
        <w:pStyle w:val="Compact"/>
      </w:pPr>
      <w:r>
        <w:t xml:space="preserve">All Baker equipment supplied under this Purchase Order shall be new, unused, and in first-class condition. Baker warrants that all products conform to the specifications outlined in the item descriptions and comply with all applicable Australian Standards, including but not limited to AS/NZS 3820 for electrical safety and AS 4839 for commercial kitchen equipment.</w:t>
      </w:r>
    </w:p>
    <w:p>
      <w:pPr>
        <w:numPr>
          <w:ilvl w:val="0"/>
          <w:numId w:val="1001"/>
        </w:numPr>
        <w:pStyle w:val="Compact"/>
      </w:pPr>
      <w:r>
        <w:t xml:space="preserve">Baker Industries Pty Ltd shall provide a Certificate of Conformity and all relevant compliance documentation for each item delivered under this Purchase Order. Failure to provide such documentation shall entitle the buyer to reject the affected items without penalty.</w:t>
      </w:r>
    </w:p>
    <w:p>
      <w:pPr>
        <w:numPr>
          <w:ilvl w:val="0"/>
          <w:numId w:val="1001"/>
        </w:numPr>
        <w:pStyle w:val="Compact"/>
      </w:pPr>
      <w:r>
        <w:t xml:space="preserve">The installation and commissioning services provided by Baker shall be performed by qualified and licensed technicians. Baker assumes full responsibility for the safe and correct installation of all Baker equipment at the Australia Sydney delivery site.</w:t>
      </w:r>
    </w:p>
    <w:p>
      <w:pPr>
        <w:numPr>
          <w:ilvl w:val="0"/>
          <w:numId w:val="1001"/>
        </w:numPr>
        <w:pStyle w:val="Compact"/>
      </w:pPr>
      <w:r>
        <w:t xml:space="preserve">Payment shall be made in Australian Dollars (AUD) via Electronic Funds Transfer. The 50% deposit is due within five (5) business days of Purchase Order acceptance. The remaining 50% balance is due within fourteen (14) calendar days of successful delivery, installation, and written acceptance by the buyer.</w:t>
      </w:r>
    </w:p>
    <w:p>
      <w:pPr>
        <w:numPr>
          <w:ilvl w:val="0"/>
          <w:numId w:val="1001"/>
        </w:numPr>
        <w:pStyle w:val="Compact"/>
      </w:pPr>
      <w:r>
        <w:t xml:space="preserve">In the event of late delivery by Baker Industries Pty Ltd, a penalty of 1.5% of the total Purchase Order value per calendar day of delay shall be applied, up to a maximum of 10% of the total value. Delays exceeding ten (10) calendar days shall entitle the buyer to cancel this Purchase Order in whole or in part without liability.</w:t>
      </w:r>
    </w:p>
    <w:p>
      <w:pPr>
        <w:numPr>
          <w:ilvl w:val="0"/>
          <w:numId w:val="1001"/>
        </w:numPr>
        <w:pStyle w:val="Compact"/>
      </w:pPr>
      <w:r>
        <w:t xml:space="preserve">All Baker equipment is covered by the 36-month extended warranty as specified in Item 006. Baker shall respond to any warranty claim within twenty-four (24) hours for faults occurring within the Australia Sydney metropolitan area, and within forty-eight (48) hours for regional locations.</w:t>
      </w:r>
    </w:p>
    <w:p>
      <w:pPr>
        <w:numPr>
          <w:ilvl w:val="0"/>
          <w:numId w:val="1001"/>
        </w:numPr>
        <w:pStyle w:val="Compact"/>
      </w:pPr>
      <w:r>
        <w:t xml:space="preserve">Baker Industries Pty Ltd shall maintain adequate public liability insurance (minimum AUD 20,000,000) and workers' compensation insurance throughout the duration of this Purchase Order and the warranty period.</w:t>
      </w:r>
    </w:p>
    <w:p>
      <w:pPr>
        <w:numPr>
          <w:ilvl w:val="0"/>
          <w:numId w:val="1001"/>
        </w:numPr>
        <w:pStyle w:val="Compact"/>
      </w:pPr>
      <w:r>
        <w:t xml:space="preserve">This Purchase Order may not be assigned or subcontracted by Baker Industries Pty Ltd without the prior written consent of Meridian Procurement Group Pty Ltd. Any proposed subcontractor must be approved in writing by the buyer.</w:t>
      </w:r>
    </w:p>
    <w:p>
      <w:pPr>
        <w:numPr>
          <w:ilvl w:val="0"/>
          <w:numId w:val="1001"/>
        </w:numPr>
        <w:pStyle w:val="Compact"/>
      </w:pPr>
      <w:r>
        <w:t xml:space="preserve">All disputes arising from this Purchase Order shall be resolved through mediation in Sydney, New South Wales, Australia, in accordance with the New South Wales Civil and Administrative Tribunal Act 2013, before any litigation is commenced.</w:t>
      </w:r>
    </w:p>
    <w:p>
      <w:pPr>
        <w:numPr>
          <w:ilvl w:val="0"/>
          <w:numId w:val="1001"/>
        </w:numPr>
        <w:pStyle w:val="Compact"/>
      </w:pPr>
      <w:r>
        <w:t xml:space="preserve">This Purchase Order, together with any attached schedules, specifications, and correspondence between the parties, constitutes the entire agreement between Meridian Procurement Group Pty Ltd and Baker Industries Pty Ltd with respect to the subject matter herein.</w:t>
      </w:r>
    </w:p>
    <w:p>
      <w:pPr>
        <w:pStyle w:val="FirstParagraph"/>
      </w:pPr>
      <w:r>
        <w:t xml:space="preserve">Acceptance &amp; Authorisation</w:t>
      </w:r>
    </w:p>
    <w:p>
      <w:pPr>
        <w:pStyle w:val="BodyText"/>
      </w:pPr>
      <w:r>
        <w:rPr>
          <w:bCs/>
          <w:b/>
        </w:rPr>
        <w:t xml:space="preserve">For and on behalf of Meridian Procurement Group Pty Ltd (Buyer)</w:t>
      </w:r>
    </w:p>
    <w:p>
      <w:pPr>
        <w:pStyle w:val="BodyText"/>
      </w:pPr>
      <w:r>
        <w:t xml:space="preserve">Sarah Whitfield</w:t>
      </w:r>
      <w:r>
        <w:br/>
      </w:r>
      <w:r>
        <w:t xml:space="preserve">Procurement Manager</w:t>
      </w:r>
      <w:r>
        <w:br/>
      </w:r>
      <w:r>
        <w:t xml:space="preserve">Date: _______________</w:t>
      </w:r>
    </w:p>
    <w:p>
      <w:pPr>
        <w:pStyle w:val="BodyText"/>
      </w:pPr>
      <w:r>
        <w:rPr>
          <w:bCs/>
          <w:b/>
        </w:rPr>
        <w:t xml:space="preserve">For and on behalf of Baker Industries Pty Ltd (Supplier)</w:t>
      </w:r>
    </w:p>
    <w:p>
      <w:pPr>
        <w:pStyle w:val="BodyText"/>
      </w:pPr>
      <w:r>
        <w:t xml:space="preserve">James Baker</w:t>
      </w:r>
      <w:r>
        <w:br/>
      </w:r>
      <w:r>
        <w:t xml:space="preserve">Sales Director</w:t>
      </w:r>
      <w:r>
        <w:br/>
      </w:r>
      <w:r>
        <w:t xml:space="preserve">Date: _______________</w:t>
      </w:r>
    </w:p>
    <w:p>
      <w:pPr>
        <w:pStyle w:val="BodyText"/>
      </w:pPr>
      <w:r>
        <w:t xml:space="preserve">Purchase Order No: MPG-2025-04872 | Issued: 14 June 2025 | Supplier: Baker Industries Pty Ltd | Delivery: Australia Sydney</w:t>
      </w:r>
    </w:p>
    <w:p>
      <w:pPr>
        <w:pStyle w:val="BodyText"/>
      </w:pPr>
      <w:r>
        <w:t xml:space="preserve">This document is the property of Meridian Procurement Group Pty Ltd. Unauthorised reproduction or distribution is prohibited. All amounts are in Australian Dollars (AUD) inclusive of applicable GST where noted.</w:t>
      </w:r>
    </w:p>
    <w:p>
      <w:pPr>
        <w:pStyle w:val="BodyText"/>
      </w:pPr>
      <w:r>
        <w:t xml:space="preserve">Meridian Procurement Group Pty Ltd | ABN 52 847 391 062 | Level 12, 200 George Street, Sydney NSW 2000,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Pty Ltd - Australia Sydney</dc:title>
  <dc:creator/>
  <dc:language>en</dc:language>
  <cp:keywords/>
  <dcterms:created xsi:type="dcterms:W3CDTF">2026-10-10T02:31:12Z</dcterms:created>
  <dcterms:modified xsi:type="dcterms:W3CDTF">2026-10-10T02:31:12Z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