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Baker International Ltd. — Dhaka, Bangladesh</w:t>
      </w:r>
    </w:p>
    <w:p>
      <w:pPr>
        <w:pStyle w:val="BodyText"/>
      </w:pPr>
      <w:r>
        <w:t xml:space="preserve">Official Procurement Document for Baking Equipment, Ingredients &amp; Supplies</w:t>
      </w:r>
    </w:p>
    <w:bookmarkEnd w:id="20"/>
    <w:bookmarkStart w:id="21" w:name="buyer-purchasing-entity"/>
    <w:p>
      <w:pPr>
        <w:pStyle w:val="Heading3"/>
      </w:pPr>
      <w:r>
        <w:t xml:space="preserve">Buyer (Purchasing Entity)</w:t>
      </w:r>
    </w:p>
    <w:p>
      <w:pPr>
        <w:pStyle w:val="FirstParagraph"/>
      </w:pPr>
      <w:r>
        <w:rPr>
          <w:bCs/>
          <w:b/>
        </w:rPr>
        <w:t xml:space="preserve">Golden Crust Restaurant &amp; Hotel Group</w:t>
      </w:r>
    </w:p>
    <w:p>
      <w:pPr>
        <w:pStyle w:val="BodyText"/>
      </w:pPr>
      <w:r>
        <w:t xml:space="preserve">House No. 42, Road 11, Gulshan-2</w:t>
      </w:r>
    </w:p>
    <w:p>
      <w:pPr>
        <w:pStyle w:val="BodyText"/>
      </w:pPr>
      <w:r>
        <w:t xml:space="preserve">Dhaka-1212, Bangladesh</w:t>
      </w:r>
    </w:p>
    <w:p>
      <w:pPr>
        <w:pStyle w:val="BodyText"/>
      </w:pPr>
      <w:r>
        <w:t xml:space="preserve">Tel: +880-2-8812345</w:t>
      </w:r>
    </w:p>
    <w:p>
      <w:pPr>
        <w:pStyle w:val="BodyText"/>
      </w:pPr>
      <w:r>
        <w:t xml:space="preserve">Email: procurement@goldencrustbd.com</w:t>
      </w:r>
    </w:p>
    <w:p>
      <w:pPr>
        <w:pStyle w:val="BodyText"/>
      </w:pPr>
      <w:r>
        <w:t xml:space="preserve">VAT Reg. No: 001234567-0201</w:t>
      </w:r>
    </w:p>
    <w:bookmarkEnd w:id="21"/>
    <w:bookmarkStart w:id="22" w:name="seller-supplier"/>
    <w:p>
      <w:pPr>
        <w:pStyle w:val="Heading3"/>
      </w:pPr>
      <w:r>
        <w:t xml:space="preserve">Seller (Supplier)</w:t>
      </w:r>
    </w:p>
    <w:p>
      <w:pPr>
        <w:pStyle w:val="FirstParagraph"/>
      </w:pPr>
      <w:r>
        <w:rPr>
          <w:bCs/>
          <w:b/>
        </w:rPr>
        <w:t xml:space="preserve">Baker International Ltd.</w:t>
      </w:r>
    </w:p>
    <w:p>
      <w:pPr>
        <w:pStyle w:val="BodyText"/>
      </w:pPr>
      <w:r>
        <w:t xml:space="preserve">Plot 7, Sector 10, Tejgaon I/A</w:t>
      </w:r>
    </w:p>
    <w:p>
      <w:pPr>
        <w:pStyle w:val="BodyText"/>
      </w:pPr>
      <w:r>
        <w:t xml:space="preserve">Dhaka-1208, Bangladesh</w:t>
      </w:r>
    </w:p>
    <w:p>
      <w:pPr>
        <w:pStyle w:val="BodyText"/>
      </w:pPr>
      <w:r>
        <w:t xml:space="preserve">Tel: +880-2-9987654</w:t>
      </w:r>
    </w:p>
    <w:p>
      <w:pPr>
        <w:pStyle w:val="BodyText"/>
      </w:pPr>
      <w:r>
        <w:t xml:space="preserve">Email: sales@bakerintlbd.com</w:t>
      </w:r>
    </w:p>
    <w:p>
      <w:pPr>
        <w:pStyle w:val="BodyText"/>
      </w:pPr>
      <w:r>
        <w:t xml:space="preserve">TIN: 009876543-0101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PO-BKR-2025-00472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Delivery Location:</w:t>
            </w:r>
          </w:p>
        </w:tc>
        <w:tc>
          <w:tcPr/>
          <w:p>
            <w:pPr>
              <w:pStyle w:val="Compact"/>
              <w:jc w:val="left"/>
            </w:pPr>
            <w:r>
              <w:t xml:space="preserve">Gulshan-2, Dhaka, Bangladesh</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Currency:</w:t>
            </w:r>
          </w:p>
        </w:tc>
        <w:tc>
          <w:tcPr/>
          <w:p>
            <w:pPr>
              <w:pStyle w:val="Compact"/>
              <w:jc w:val="left"/>
            </w:pPr>
            <w:r>
              <w:t xml:space="preserve">Bangladeshi Taka (BDT / ৳)</w:t>
            </w:r>
          </w:p>
        </w:tc>
      </w:tr>
      <w:tr>
        <w:tc>
          <w:tcPr/>
          <w:p>
            <w:pPr>
              <w:pStyle w:val="Compact"/>
              <w:jc w:val="left"/>
            </w:pPr>
            <w:r>
              <w:t xml:space="preserve">Incoterms:</w:t>
            </w:r>
          </w:p>
        </w:tc>
        <w:tc>
          <w:tcPr/>
          <w:p>
            <w:pPr>
              <w:pStyle w:val="Compact"/>
              <w:jc w:val="left"/>
            </w:pPr>
            <w:r>
              <w:t xml:space="preserve">DDP (Delivered Duty Paid) Dhaka</w:t>
            </w:r>
          </w:p>
        </w:tc>
        <w:tc>
          <w:tcPr/>
          <w:p>
            <w:pPr>
              <w:pStyle w:val="Compact"/>
              <w:jc w:val="left"/>
            </w:pPr>
            <w:r>
              <w:t xml:space="preserve">Delivery Deadline:</w:t>
            </w:r>
          </w:p>
        </w:tc>
        <w:tc>
          <w:tcPr/>
          <w:p>
            <w:pPr>
              <w:pStyle w:val="Compact"/>
              <w:jc w:val="left"/>
            </w:pPr>
            <w:r>
              <w:t xml:space="preserve">30 June 2025</w:t>
            </w:r>
          </w:p>
        </w:tc>
      </w:tr>
    </w:tbl>
    <w:bookmarkStart w:id="24" w:name="X5b11b1aa5b0af88e414142aa1ae14f66784e35c"/>
    <w:p>
      <w:pPr>
        <w:pStyle w:val="Heading2"/>
      </w:pPr>
      <w:r>
        <w:t xml:space="preserve">Order Items — Baker Baking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Baker Professional Deck Oven, 4-Deck, Gas-Fired (Model: BKR-DO400)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Baker Commercial Spiral Mixer, 40L Capacity, Stainless Steel</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128,500.00</w:t>
            </w:r>
          </w:p>
        </w:tc>
        <w:tc>
          <w:tcPr/>
          <w:p>
            <w:pPr>
              <w:pStyle w:val="Compact"/>
              <w:jc w:val="left"/>
            </w:pPr>
            <w:r>
              <w:t xml:space="preserve">385,500.00</w:t>
            </w:r>
          </w:p>
        </w:tc>
      </w:tr>
      <w:tr>
        <w:tc>
          <w:tcPr/>
          <w:p>
            <w:pPr>
              <w:pStyle w:val="Compact"/>
              <w:jc w:val="left"/>
            </w:pPr>
            <w:r>
              <w:t xml:space="preserve">03</w:t>
            </w:r>
          </w:p>
        </w:tc>
        <w:tc>
          <w:tcPr/>
          <w:p>
            <w:pPr>
              <w:pStyle w:val="Compact"/>
              <w:jc w:val="left"/>
            </w:pPr>
            <w:r>
              <w:t xml:space="preserve">Baker Premium Bread Flour, High Gluten, 25 kg Sack (Imported Grade)</w:t>
            </w:r>
          </w:p>
        </w:tc>
        <w:tc>
          <w:tcPr/>
          <w:p>
            <w:pPr>
              <w:pStyle w:val="Compact"/>
              <w:jc w:val="left"/>
            </w:pPr>
            <w:r>
              <w:t xml:space="preserve">200</w:t>
            </w:r>
          </w:p>
        </w:tc>
        <w:tc>
          <w:tcPr/>
          <w:p>
            <w:pPr>
              <w:pStyle w:val="Compact"/>
              <w:jc w:val="left"/>
            </w:pPr>
            <w:r>
              <w:t xml:space="preserve">Sack</w:t>
            </w:r>
          </w:p>
        </w:tc>
        <w:tc>
          <w:tcPr/>
          <w:p>
            <w:pPr>
              <w:pStyle w:val="Compact"/>
              <w:jc w:val="left"/>
            </w:pPr>
            <w:r>
              <w:t xml:space="preserve">2,850.00</w:t>
            </w:r>
          </w:p>
        </w:tc>
        <w:tc>
          <w:tcPr/>
          <w:p>
            <w:pPr>
              <w:pStyle w:val="Compact"/>
              <w:jc w:val="left"/>
            </w:pPr>
            <w:r>
              <w:t xml:space="preserve">570,000.00</w:t>
            </w:r>
          </w:p>
        </w:tc>
      </w:tr>
      <w:tr>
        <w:tc>
          <w:tcPr/>
          <w:p>
            <w:pPr>
              <w:pStyle w:val="Compact"/>
              <w:jc w:val="left"/>
            </w:pPr>
            <w:r>
              <w:t xml:space="preserve">04</w:t>
            </w:r>
          </w:p>
        </w:tc>
        <w:tc>
          <w:tcPr/>
          <w:p>
            <w:pPr>
              <w:pStyle w:val="Compact"/>
              <w:jc w:val="left"/>
            </w:pPr>
            <w:r>
              <w:t xml:space="preserve">Baker Active Dry Yeast, 1 kg Pouch (Commercial Bulk Pack)</w:t>
            </w:r>
          </w:p>
        </w:tc>
        <w:tc>
          <w:tcPr/>
          <w:p>
            <w:pPr>
              <w:pStyle w:val="Compact"/>
              <w:jc w:val="left"/>
            </w:pPr>
            <w:r>
              <w:t xml:space="preserve">500</w:t>
            </w:r>
          </w:p>
        </w:tc>
        <w:tc>
          <w:tcPr/>
          <w:p>
            <w:pPr>
              <w:pStyle w:val="Compact"/>
              <w:jc w:val="left"/>
            </w:pPr>
            <w:r>
              <w:t xml:space="preserve">Pouch</w:t>
            </w:r>
          </w:p>
        </w:tc>
        <w:tc>
          <w:tcPr/>
          <w:p>
            <w:pPr>
              <w:pStyle w:val="Compact"/>
              <w:jc w:val="left"/>
            </w:pPr>
            <w:r>
              <w:t xml:space="preserve">420.00</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Baker Butter, Unsalted, 10 kg Carton (Dairy Grade A)</w:t>
            </w:r>
          </w:p>
        </w:tc>
        <w:tc>
          <w:tcPr/>
          <w:p>
            <w:pPr>
              <w:pStyle w:val="Compact"/>
              <w:jc w:val="left"/>
            </w:pPr>
            <w:r>
              <w:t xml:space="preserve">80</w:t>
            </w:r>
          </w:p>
        </w:tc>
        <w:tc>
          <w:tcPr/>
          <w:p>
            <w:pPr>
              <w:pStyle w:val="Compact"/>
              <w:jc w:val="left"/>
            </w:pPr>
            <w:r>
              <w:t xml:space="preserve">Carton</w:t>
            </w:r>
          </w:p>
        </w:tc>
        <w:tc>
          <w:tcPr/>
          <w:p>
            <w:pPr>
              <w:pStyle w:val="Compact"/>
              <w:jc w:val="left"/>
            </w:pPr>
            <w:r>
              <w:t xml:space="preserve">6,200.00</w:t>
            </w:r>
          </w:p>
        </w:tc>
        <w:tc>
          <w:tcPr/>
          <w:p>
            <w:pPr>
              <w:pStyle w:val="Compact"/>
              <w:jc w:val="left"/>
            </w:pPr>
            <w:r>
              <w:t xml:space="preserve">496,000.00</w:t>
            </w:r>
          </w:p>
        </w:tc>
      </w:tr>
      <w:tr>
        <w:tc>
          <w:tcPr/>
          <w:p>
            <w:pPr>
              <w:pStyle w:val="Compact"/>
              <w:jc w:val="left"/>
            </w:pPr>
            <w:r>
              <w:t xml:space="preserve">06</w:t>
            </w:r>
          </w:p>
        </w:tc>
        <w:tc>
          <w:tcPr/>
          <w:p>
            <w:pPr>
              <w:pStyle w:val="Compact"/>
              <w:jc w:val="left"/>
            </w:pPr>
            <w:r>
              <w:t xml:space="preserve">Baker Proofing Chamber, 6-Tray, Electric, 220V (Model: BKR-PC6)</w:t>
            </w:r>
          </w:p>
        </w:tc>
        <w:tc>
          <w:tcPr/>
          <w:p>
            <w:pPr>
              <w:pStyle w:val="Compact"/>
              <w:jc w:val="left"/>
            </w:pPr>
            <w:r>
              <w:t xml:space="preserve">2</w:t>
            </w:r>
          </w:p>
        </w:tc>
        <w:tc>
          <w:tcPr/>
          <w:p>
            <w:pPr>
              <w:pStyle w:val="Compact"/>
              <w:jc w:val="left"/>
            </w:pPr>
            <w:r>
              <w:t xml:space="preserve">Unit</w:t>
            </w:r>
          </w:p>
        </w:tc>
        <w:tc>
          <w:tcPr/>
          <w:p>
            <w:pPr>
              <w:pStyle w:val="Compact"/>
              <w:jc w:val="left"/>
            </w:pPr>
            <w:r>
              <w:t xml:space="preserve">195,000.00</w:t>
            </w:r>
          </w:p>
        </w:tc>
        <w:tc>
          <w:tcPr/>
          <w:p>
            <w:pPr>
              <w:pStyle w:val="Compact"/>
              <w:jc w:val="left"/>
            </w:pPr>
            <w:r>
              <w:t xml:space="preserve">390,000.00</w:t>
            </w:r>
          </w:p>
        </w:tc>
      </w:tr>
      <w:tr>
        <w:tc>
          <w:tcPr/>
          <w:p>
            <w:pPr>
              <w:pStyle w:val="Compact"/>
              <w:jc w:val="left"/>
            </w:pPr>
            <w:r>
              <w:t xml:space="preserve">07</w:t>
            </w:r>
          </w:p>
        </w:tc>
        <w:tc>
          <w:tcPr/>
          <w:p>
            <w:pPr>
              <w:pStyle w:val="Compact"/>
              <w:jc w:val="left"/>
            </w:pPr>
            <w:r>
              <w:t xml:space="preserve">Baker Dough Sheeter, 3-Speed, 600mm Width, Commercial</w:t>
            </w:r>
          </w:p>
        </w:tc>
        <w:tc>
          <w:tcPr/>
          <w:p>
            <w:pPr>
              <w:pStyle w:val="Compact"/>
              <w:jc w:val="left"/>
            </w:pPr>
            <w:r>
              <w:t xml:space="preserve">1</w:t>
            </w:r>
          </w:p>
        </w:tc>
        <w:tc>
          <w:tcPr/>
          <w:p>
            <w:pPr>
              <w:pStyle w:val="Compact"/>
              <w:jc w:val="left"/>
            </w:pPr>
            <w:r>
              <w:t xml:space="preserve">Unit</w:t>
            </w:r>
          </w:p>
        </w:tc>
        <w:tc>
          <w:tcPr/>
          <w:p>
            <w:pPr>
              <w:pStyle w:val="Compact"/>
              <w:jc w:val="left"/>
            </w:pPr>
            <w:r>
              <w:t xml:space="preserve">265,000.00</w:t>
            </w:r>
          </w:p>
        </w:tc>
        <w:tc>
          <w:tcPr/>
          <w:p>
            <w:pPr>
              <w:pStyle w:val="Compact"/>
              <w:jc w:val="left"/>
            </w:pPr>
            <w:r>
              <w:t xml:space="preserve">265,000.00</w:t>
            </w:r>
          </w:p>
        </w:tc>
      </w:tr>
      <w:tr>
        <w:tc>
          <w:tcPr/>
          <w:p>
            <w:pPr>
              <w:pStyle w:val="Compact"/>
              <w:jc w:val="left"/>
            </w:pPr>
            <w:r>
              <w:t xml:space="preserve">08</w:t>
            </w:r>
          </w:p>
        </w:tc>
        <w:tc>
          <w:tcPr/>
          <w:p>
            <w:pPr>
              <w:pStyle w:val="Compact"/>
              <w:jc w:val="left"/>
            </w:pPr>
            <w:r>
              <w:t xml:space="preserve">Baker Baking Powder, Double-Acting, 500 g Pack (Bulk 20-Pack)</w:t>
            </w:r>
          </w:p>
        </w:tc>
        <w:tc>
          <w:tcPr/>
          <w:p>
            <w:pPr>
              <w:pStyle w:val="Compact"/>
              <w:jc w:val="left"/>
            </w:pPr>
            <w:r>
              <w:t xml:space="preserve">100</w:t>
            </w:r>
          </w:p>
        </w:tc>
        <w:tc>
          <w:tcPr/>
          <w:p>
            <w:pPr>
              <w:pStyle w:val="Compact"/>
              <w:jc w:val="left"/>
            </w:pPr>
            <w:r>
              <w:t xml:space="preserve">Box</w:t>
            </w:r>
          </w:p>
        </w:tc>
        <w:tc>
          <w:tcPr/>
          <w:p>
            <w:pPr>
              <w:pStyle w:val="Compact"/>
              <w:jc w:val="left"/>
            </w:pPr>
            <w:r>
              <w:t xml:space="preserve">1,150.00</w:t>
            </w:r>
          </w:p>
        </w:tc>
        <w:tc>
          <w:tcPr/>
          <w:p>
            <w:pPr>
              <w:pStyle w:val="Compact"/>
              <w:jc w:val="left"/>
            </w:pPr>
            <w:r>
              <w:t xml:space="preserve">115,000.00</w:t>
            </w:r>
          </w:p>
        </w:tc>
      </w:tr>
      <w:tr>
        <w:tc>
          <w:tcPr/>
          <w:p>
            <w:pPr>
              <w:pStyle w:val="Compact"/>
              <w:jc w:val="left"/>
            </w:pPr>
            <w:r>
              <w:t xml:space="preserve">09</w:t>
            </w:r>
          </w:p>
        </w:tc>
        <w:tc>
          <w:tcPr/>
          <w:p>
            <w:pPr>
              <w:pStyle w:val="Compact"/>
              <w:jc w:val="left"/>
            </w:pPr>
            <w:r>
              <w:t xml:space="preserve">Baker Stainless Steel Baking Trays, 600x400mm (Set of 10)</w:t>
            </w:r>
          </w:p>
        </w:tc>
        <w:tc>
          <w:tcPr/>
          <w:p>
            <w:pPr>
              <w:pStyle w:val="Compact"/>
              <w:jc w:val="left"/>
            </w:pPr>
            <w:r>
              <w:t xml:space="preserve">30</w:t>
            </w:r>
          </w:p>
        </w:tc>
        <w:tc>
          <w:tcPr/>
          <w:p>
            <w:pPr>
              <w:pStyle w:val="Compact"/>
              <w:jc w:val="left"/>
            </w:pPr>
            <w:r>
              <w:t xml:space="preserve">Set</w:t>
            </w:r>
          </w:p>
        </w:tc>
        <w:tc>
          <w:tcPr/>
          <w:p>
            <w:pPr>
              <w:pStyle w:val="Compact"/>
              <w:jc w:val="left"/>
            </w:pPr>
            <w:r>
              <w:t xml:space="preserve">3,400.00</w:t>
            </w:r>
          </w:p>
        </w:tc>
        <w:tc>
          <w:tcPr/>
          <w:p>
            <w:pPr>
              <w:pStyle w:val="Compact"/>
              <w:jc w:val="left"/>
            </w:pPr>
            <w:r>
              <w:t xml:space="preserve">102,000.00</w:t>
            </w:r>
          </w:p>
        </w:tc>
      </w:tr>
      <w:tr>
        <w:tc>
          <w:tcPr/>
          <w:p>
            <w:pPr>
              <w:pStyle w:val="Compact"/>
              <w:jc w:val="left"/>
            </w:pPr>
            <w:r>
              <w:t xml:space="preserve">10</w:t>
            </w:r>
          </w:p>
        </w:tc>
        <w:tc>
          <w:tcPr/>
          <w:p>
            <w:pPr>
              <w:pStyle w:val="Compact"/>
              <w:jc w:val="left"/>
            </w:pPr>
            <w:r>
              <w:t xml:space="preserve">Baker Installation, Commissioning &amp; Staff Training Service (Dhaka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3,653,500.00</w:t>
            </w:r>
          </w:p>
        </w:tc>
      </w:tr>
      <w:tr>
        <w:tc>
          <w:tcPr/>
          <w:p>
            <w:pPr>
              <w:pStyle w:val="Compact"/>
              <w:jc w:val="left"/>
            </w:pPr>
            <w:r>
              <w:t xml:space="preserve">VAT @ 15% (Bangladesh):</w:t>
            </w:r>
          </w:p>
        </w:tc>
        <w:tc>
          <w:tcPr/>
          <w:p>
            <w:pPr>
              <w:pStyle w:val="Compact"/>
              <w:jc w:val="right"/>
            </w:pPr>
            <w:r>
              <w:t xml:space="preserve">548,025.00</w:t>
            </w:r>
          </w:p>
        </w:tc>
      </w:tr>
      <w:tr>
        <w:tc>
          <w:tcPr/>
          <w:p>
            <w:pPr>
              <w:pStyle w:val="Compact"/>
              <w:jc w:val="left"/>
            </w:pPr>
            <w:r>
              <w:t xml:space="preserve">Delivery &amp; Handling (Dhaka Metro):</w:t>
            </w:r>
          </w:p>
        </w:tc>
        <w:tc>
          <w:tcPr/>
          <w:p>
            <w:pPr>
              <w:pStyle w:val="Compact"/>
              <w:jc w:val="right"/>
            </w:pPr>
            <w:r>
              <w:t xml:space="preserve">25,000.00</w:t>
            </w:r>
          </w:p>
        </w:tc>
      </w:tr>
      <w:tr>
        <w:tc>
          <w:tcPr/>
          <w:p>
            <w:pPr>
              <w:pStyle w:val="Compact"/>
              <w:jc w:val="left"/>
            </w:pPr>
            <w:r>
              <w:t xml:space="preserve">Grand Total (BDT):</w:t>
            </w:r>
          </w:p>
        </w:tc>
        <w:tc>
          <w:tcPr/>
          <w:p>
            <w:pPr>
              <w:pStyle w:val="Compact"/>
              <w:jc w:val="right"/>
            </w:pPr>
            <w:r>
              <w:t xml:space="preserve">4,226,525.00</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Golden Crust Restaurant &amp; Hotel Group, Dhaka, Bangladesh, and is directed to</w:t>
      </w:r>
      <w:r>
        <w:t xml:space="preserve"> </w:t>
      </w:r>
      <w:r>
        <w:t xml:space="preserve">Baker</w:t>
      </w:r>
      <w:r>
        <w:t xml:space="preserve"> </w:t>
      </w:r>
      <w:r>
        <w:t xml:space="preserve">International Ltd. for the supply of professional baking equipment, raw ingredients, and related services as itemized above.</w:t>
      </w:r>
    </w:p>
    <w:p>
      <w:pPr>
        <w:numPr>
          <w:ilvl w:val="0"/>
          <w:numId w:val="1001"/>
        </w:numPr>
        <w:pStyle w:val="Compact"/>
      </w:pPr>
      <w:r>
        <w:t xml:space="preserve">All goods must be delivered to the buyer's premises at Gulshan-2,</w:t>
      </w:r>
      <w:r>
        <w:t xml:space="preserve"> </w:t>
      </w:r>
      <w:r>
        <w:t xml:space="preserve">Bangladesh Dhaka</w:t>
      </w:r>
      <w:r>
        <w:t xml:space="preserve">, within the stipulated delivery deadline of 30 June 2025. Baker shall bear all transportation, insurance, and customs clearance costs up to the delivery point in Dhaka.</w:t>
      </w:r>
    </w:p>
    <w:p>
      <w:pPr>
        <w:numPr>
          <w:ilvl w:val="0"/>
          <w:numId w:val="1001"/>
        </w:numPr>
        <w:pStyle w:val="Compact"/>
      </w:pPr>
      <w:r>
        <w:t xml:space="preserve">Baker warrants that all equipment supplied under this Purchase Order shall be new, unused, and in full compliance with the Bangladesh Standards and Testing Institution (BSTI) regulations and applicable food safety standards of the Department of Food Safety, Government of Bangladesh.</w:t>
      </w:r>
    </w:p>
    <w:p>
      <w:pPr>
        <w:numPr>
          <w:ilvl w:val="0"/>
          <w:numId w:val="1001"/>
        </w:numPr>
        <w:pStyle w:val="Compact"/>
      </w:pPr>
      <w:r>
        <w:t xml:space="preserve">Payment shall be made within thirty (30) calendar days from the date of confirmed delivery and acceptance of goods at the buyer's facility in Dhaka. Payment shall be processed via bank transfer to Baker's designated account in Bangladesh.</w:t>
      </w:r>
    </w:p>
    <w:p>
      <w:pPr>
        <w:numPr>
          <w:ilvl w:val="0"/>
          <w:numId w:val="1001"/>
        </w:numPr>
        <w:pStyle w:val="Compact"/>
      </w:pPr>
      <w:r>
        <w:t xml:space="preserve">Baker shall provide a comprehensive warranty of not less than twenty-four (24) months on all mechanical and electrical equipment. Consumable items such as flour, yeast, butter, and baking powder shall carry a minimum shelf life of six (6) months from the date of delivery.</w:t>
      </w:r>
    </w:p>
    <w:p>
      <w:pPr>
        <w:numPr>
          <w:ilvl w:val="0"/>
          <w:numId w:val="1001"/>
        </w:numPr>
        <w:pStyle w:val="Compact"/>
      </w:pPr>
      <w:r>
        <w:t xml:space="preserve">The installation, commissioning, and staff training services (Item No. 10) shall be conducted at the buyer's kitchen premises in Dhaka by Baker's certified technical team. A minimum of eight (8) hours of hands-on training shall be provided to the buyer's kitchen staff.</w:t>
      </w:r>
    </w:p>
    <w:p>
      <w:pPr>
        <w:numPr>
          <w:ilvl w:val="0"/>
          <w:numId w:val="1001"/>
        </w:numPr>
        <w:pStyle w:val="Compact"/>
      </w:pPr>
      <w:r>
        <w:t xml:space="preserve">Any delay in delivery beyond the agreed deadline shall attract a penalty of 0.5% of the total Purchase Order value per calendar day of delay, up to a maximum of 10% of the total value.</w:t>
      </w:r>
    </w:p>
    <w:p>
      <w:pPr>
        <w:numPr>
          <w:ilvl w:val="0"/>
          <w:numId w:val="1001"/>
        </w:numPr>
        <w:pStyle w:val="Compact"/>
      </w:pPr>
      <w:r>
        <w:t xml:space="preserve">This Purchase Order is governed by the laws of the People's Republic of Bangladesh. Any disputes arising from this document shall be resolved through arbitration in Dhaka, Bangladesh, in accordance with the Arbitration Act, 2001 of Bangladesh.</w:t>
      </w:r>
    </w:p>
    <w:p>
      <w:pPr>
        <w:numPr>
          <w:ilvl w:val="0"/>
          <w:numId w:val="1001"/>
        </w:numPr>
        <w:pStyle w:val="Compact"/>
      </w:pPr>
      <w:r>
        <w:t xml:space="preserve">Baker shall provide a detailed delivery note, commercial invoice, and VAT invoice in Bangladeshi Taka (BDT) at the time of delivery. All documentation must be in English and, where required, in Bengali (Bangla) to comply with local regulatory requirements in Dhaka.</w:t>
      </w:r>
    </w:p>
    <w:p>
      <w:pPr>
        <w:numPr>
          <w:ilvl w:val="0"/>
          <w:numId w:val="1001"/>
        </w:numPr>
        <w:pStyle w:val="Compact"/>
      </w:pPr>
      <w:r>
        <w:t xml:space="preserve">This Purchase Order becomes binding upon written or electronic acceptance by Baker International Ltd. No modification to this document shall be valid unless executed in writing and signed by authorized representatives of both parties.</w:t>
      </w:r>
    </w:p>
    <w:bookmarkEnd w:id="23"/>
    <w:p>
      <w:pPr>
        <w:pStyle w:val="FirstParagraph"/>
      </w:pPr>
      <w:r>
        <w:rPr>
          <w:bCs/>
          <w:b/>
        </w:rPr>
        <w:t xml:space="preserve">Note:</w:t>
      </w:r>
      <w:r>
        <w:t xml:space="preserve"> </w:t>
      </w:r>
      <w:r>
        <w:t xml:space="preserve">This Purchase Order (PO-BKR-2025-00472) is a binding commercial document between the Buyer and Baker International Ltd. for the procurement of baking supplies and equipment in Bangladesh Dhaka. All references to "Baker" in this document pertain to Baker International Ltd., a registered entity in Dhaka, Bangladesh. The buyer reserves the right to inspect all goods upon arrival at the delivery location in Dhaka before final acceptance. This document is valid only for the period stated above and shall be void thereafter unless renewed in writing.</w:t>
      </w:r>
    </w:p>
    <w:p>
      <w:pPr>
        <w:pStyle w:val="BodyText"/>
      </w:pPr>
      <w:r>
        <w:rPr>
          <w:bCs/>
          <w:b/>
        </w:rPr>
        <w:t xml:space="preserve">For and on behalf of the Buyer:</w:t>
      </w:r>
    </w:p>
    <w:p>
      <w:pPr>
        <w:pStyle w:val="BodyText"/>
      </w:pPr>
      <w:r>
        <w:t xml:space="preserve">Golden Crust Restaurant &amp; Hotel Group</w:t>
      </w:r>
    </w:p>
    <w:p>
      <w:pPr>
        <w:pStyle w:val="BodyText"/>
      </w:pPr>
      <w:r>
        <w:t xml:space="preserve">Name: Md. Rafiqul Islam</w:t>
      </w:r>
      <w:r>
        <w:br/>
      </w:r>
      <w:r>
        <w:t xml:space="preserve">Designation: Head of Procurement</w:t>
      </w:r>
      <w:r>
        <w:br/>
      </w:r>
      <w:r>
        <w:t xml:space="preserve">Signature &amp; Date: _________________________</w:t>
      </w:r>
    </w:p>
    <w:p>
      <w:pPr>
        <w:pStyle w:val="BodyText"/>
      </w:pPr>
      <w:r>
        <w:rPr>
          <w:bCs/>
          <w:b/>
        </w:rPr>
        <w:t xml:space="preserve">For and on behalf of the Seller:</w:t>
      </w:r>
    </w:p>
    <w:p>
      <w:pPr>
        <w:pStyle w:val="BodyText"/>
      </w:pPr>
      <w:r>
        <w:t xml:space="preserve">Baker International Ltd., Dhaka, Bangladesh</w:t>
      </w:r>
    </w:p>
    <w:p>
      <w:pPr>
        <w:pStyle w:val="BodyText"/>
      </w:pPr>
      <w:r>
        <w:t xml:space="preserve">Name: Sarah Ahmed Khan</w:t>
      </w:r>
      <w:r>
        <w:br/>
      </w:r>
      <w:r>
        <w:t xml:space="preserve">Designation: Sales Director</w:t>
      </w:r>
      <w:r>
        <w:br/>
      </w:r>
      <w:r>
        <w:t xml:space="preserve">Signature &amp; Date: _________________________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Bangladesh Dhaka</dc:title>
  <dc:creator/>
  <dc:language>en</dc:language>
  <cp:keywords/>
  <dcterms:created xsi:type="dcterms:W3CDTF">2026-10-10T03:42:22Z</dcterms:created>
  <dcterms:modified xsi:type="dcterms:W3CDTF">2026-10-10T03:42:22Z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