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Official Procurement Document — Baker Supply Chain Division — Brazil São Paulo Operations</w:t>
      </w:r>
    </w:p>
    <w:bookmarkEnd w:id="20"/>
    <w:p>
      <w:pPr>
        <w:pStyle w:val="BodyText"/>
      </w:pPr>
      <w:r>
        <w:rPr>
          <w:bCs/>
          <w:b/>
        </w:rPr>
        <w:t xml:space="preserve">Purchase Order No.:</w:t>
      </w:r>
      <w:r>
        <w:t xml:space="preserve"> </w:t>
      </w:r>
      <w:r>
        <w:t xml:space="preserve">PO-BKR-2025-04871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Brazilian Real (BRL / R$)</w:t>
      </w:r>
      <w:r>
        <w:br/>
      </w:r>
      <w:r>
        <w:rPr>
          <w:bCs/>
          <w:b/>
        </w:rPr>
        <w:t xml:space="preserve">Incoterms:</w:t>
      </w:r>
      <w:r>
        <w:t xml:space="preserve"> </w:t>
      </w:r>
      <w:r>
        <w:t xml:space="preserve">DDP São Paulo, Brazil</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Almeida Industrial Holdings Ltda.</w:t>
            </w:r>
          </w:p>
        </w:tc>
      </w:tr>
      <w:tr>
        <w:tc>
          <w:tcPr/>
          <w:p>
            <w:pPr>
              <w:pStyle w:val="Compact"/>
              <w:jc w:val="left"/>
            </w:pPr>
            <w:r>
              <w:rPr>
                <w:bCs/>
                <w:b/>
              </w:rPr>
              <w:t xml:space="preserve">Address:</w:t>
            </w:r>
          </w:p>
        </w:tc>
        <w:tc>
          <w:tcPr/>
          <w:p>
            <w:pPr>
              <w:pStyle w:val="Compact"/>
              <w:jc w:val="left"/>
            </w:pPr>
            <w:r>
              <w:t xml:space="preserve">Av. Paulista, 1578 — Bela Vista, São Paulo — SP, 01310-200, Brazil</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Contact Person:</w:t>
            </w:r>
          </w:p>
        </w:tc>
        <w:tc>
          <w:tcPr/>
          <w:p>
            <w:pPr>
              <w:pStyle w:val="Compact"/>
              <w:jc w:val="left"/>
            </w:pPr>
            <w:r>
              <w:t xml:space="preserve">Eng. Ricardo Almeida — Procurement Director</w:t>
            </w:r>
          </w:p>
        </w:tc>
      </w:tr>
      <w:tr>
        <w:tc>
          <w:tcPr/>
          <w:p>
            <w:pPr>
              <w:pStyle w:val="Compact"/>
              <w:jc w:val="left"/>
            </w:pPr>
            <w:r>
              <w:rPr>
                <w:bCs/>
                <w:b/>
              </w:rPr>
              <w:t xml:space="preserve">Email:</w:t>
            </w:r>
          </w:p>
        </w:tc>
        <w:tc>
          <w:tcPr/>
          <w:p>
            <w:pPr>
              <w:pStyle w:val="Compact"/>
              <w:jc w:val="left"/>
            </w:pPr>
            <w:r>
              <w:t xml:space="preserve">procurement@almeidaindustrial.com.br</w:t>
            </w:r>
          </w:p>
        </w:tc>
      </w:tr>
    </w:tbl>
    <w:bookmarkEnd w:id="21"/>
    <w:bookmarkStart w:id="22" w:name="supplier-seller-baker"/>
    <w:p>
      <w:pPr>
        <w:pStyle w:val="Heading2"/>
      </w:pPr>
      <w:r>
        <w:t xml:space="preserve">2. Supplier (Seller) — Baker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Baker Industrial Components &amp; Systems GmbH</w:t>
            </w:r>
          </w:p>
        </w:tc>
      </w:tr>
      <w:tr>
        <w:tc>
          <w:tcPr/>
          <w:p>
            <w:pPr>
              <w:pStyle w:val="Compact"/>
              <w:jc w:val="left"/>
            </w:pPr>
            <w:r>
              <w:rPr>
                <w:bCs/>
                <w:b/>
              </w:rPr>
              <w:t xml:space="preserve">Address:</w:t>
            </w:r>
          </w:p>
        </w:tc>
        <w:tc>
          <w:tcPr/>
          <w:p>
            <w:pPr>
              <w:pStyle w:val="Compact"/>
              <w:jc w:val="left"/>
            </w:pPr>
            <w:r>
              <w:t xml:space="preserve">Industriestraße 42, 70565 Stuttgart, Germany</w:t>
            </w:r>
          </w:p>
        </w:tc>
      </w:tr>
      <w:tr>
        <w:tc>
          <w:tcPr/>
          <w:p>
            <w:pPr>
              <w:pStyle w:val="Compact"/>
              <w:jc w:val="left"/>
            </w:pPr>
            <w:r>
              <w:rPr>
                <w:bCs/>
                <w:b/>
              </w:rPr>
              <w:t xml:space="preserve">VAT / Tax ID:</w:t>
            </w:r>
          </w:p>
        </w:tc>
        <w:tc>
          <w:tcPr/>
          <w:p>
            <w:pPr>
              <w:pStyle w:val="Compact"/>
              <w:jc w:val="left"/>
            </w:pPr>
            <w:r>
              <w:t xml:space="preserve">DE 123 456 789</w:t>
            </w:r>
          </w:p>
        </w:tc>
      </w:tr>
      <w:tr>
        <w:tc>
          <w:tcPr/>
          <w:p>
            <w:pPr>
              <w:pStyle w:val="Compact"/>
              <w:jc w:val="left"/>
            </w:pPr>
            <w:r>
              <w:rPr>
                <w:bCs/>
                <w:b/>
              </w:rPr>
              <w:t xml:space="preserve">Contact Person:</w:t>
            </w:r>
          </w:p>
        </w:tc>
        <w:tc>
          <w:tcPr/>
          <w:p>
            <w:pPr>
              <w:pStyle w:val="Compact"/>
              <w:jc w:val="left"/>
            </w:pPr>
            <w:r>
              <w:t xml:space="preserve">Ms. Helena Fischer — Export Sales Manager, Latin America</w:t>
            </w:r>
          </w:p>
        </w:tc>
      </w:tr>
      <w:tr>
        <w:tc>
          <w:tcPr/>
          <w:p>
            <w:pPr>
              <w:pStyle w:val="Compact"/>
              <w:jc w:val="left"/>
            </w:pPr>
            <w:r>
              <w:rPr>
                <w:bCs/>
                <w:b/>
              </w:rPr>
              <w:t xml:space="preserve">Email:</w:t>
            </w:r>
          </w:p>
        </w:tc>
        <w:tc>
          <w:tcPr/>
          <w:p>
            <w:pPr>
              <w:pStyle w:val="Compact"/>
              <w:jc w:val="left"/>
            </w:pPr>
            <w:r>
              <w:t xml:space="preserve">h.fischer@baker-industrial.com</w:t>
            </w:r>
          </w:p>
        </w:tc>
      </w:tr>
      <w:tr>
        <w:tc>
          <w:tcPr/>
          <w:p>
            <w:pPr>
              <w:pStyle w:val="Compact"/>
              <w:jc w:val="left"/>
            </w:pPr>
            <w:r>
              <w:rPr>
                <w:bCs/>
                <w:b/>
              </w:rPr>
              <w:t xml:space="preserve">Phone:</w:t>
            </w:r>
          </w:p>
        </w:tc>
        <w:tc>
          <w:tcPr/>
          <w:p>
            <w:pPr>
              <w:pStyle w:val="Compact"/>
              <w:jc w:val="left"/>
            </w:pPr>
            <w:r>
              <w:t xml:space="preserve">+49 711 555 0192</w:t>
            </w:r>
          </w:p>
        </w:tc>
      </w:tr>
    </w:tbl>
    <w:bookmarkEnd w:id="22"/>
    <w:bookmarkStart w:id="23" w:name="Xcc9e76283221266cd5255e98c0240a1a9822ca3"/>
    <w:p>
      <w:pPr>
        <w:pStyle w:val="Heading2"/>
      </w:pPr>
      <w:r>
        <w:t xml:space="preserve">3. Delivery and Shipping Information — Brazil São Paulo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Delivery Address:</w:t>
            </w:r>
          </w:p>
        </w:tc>
        <w:tc>
          <w:tcPr/>
          <w:p>
            <w:pPr>
              <w:pStyle w:val="Compact"/>
              <w:jc w:val="left"/>
            </w:pPr>
            <w:r>
              <w:t xml:space="preserve">Baker Distribution Center São Paulo — Rua dos Pinheiros, 890 — Pinheiros, São Paulo — SP, 05422-010, Brazil</w:t>
            </w:r>
          </w:p>
        </w:tc>
      </w:tr>
      <w:tr>
        <w:tc>
          <w:tcPr/>
          <w:p>
            <w:pPr>
              <w:pStyle w:val="Compact"/>
              <w:jc w:val="left"/>
            </w:pPr>
            <w:r>
              <w:rPr>
                <w:bCs/>
                <w:b/>
              </w:rPr>
              <w:t xml:space="preserve">CEP (Postal Code):</w:t>
            </w:r>
          </w:p>
        </w:tc>
        <w:tc>
          <w:tcPr/>
          <w:p>
            <w:pPr>
              <w:pStyle w:val="Compact"/>
              <w:jc w:val="left"/>
            </w:pPr>
            <w:r>
              <w:t xml:space="preserve">05422-010</w:t>
            </w:r>
          </w:p>
        </w:tc>
      </w:tr>
      <w:tr>
        <w:tc>
          <w:tcPr/>
          <w:p>
            <w:pPr>
              <w:pStyle w:val="Compact"/>
              <w:jc w:val="left"/>
            </w:pPr>
            <w:r>
              <w:rPr>
                <w:bCs/>
                <w:b/>
              </w:rPr>
              <w:t xml:space="preserve">Receiving Dock:</w:t>
            </w:r>
          </w:p>
        </w:tc>
        <w:tc>
          <w:tcPr/>
          <w:p>
            <w:pPr>
              <w:pStyle w:val="Compact"/>
              <w:jc w:val="left"/>
            </w:pPr>
            <w:r>
              <w:t xml:space="preserve">Dock 7 — Industrial Receiving, Ground Floor</w:t>
            </w:r>
          </w:p>
        </w:tc>
      </w:tr>
      <w:tr>
        <w:tc>
          <w:tcPr/>
          <w:p>
            <w:pPr>
              <w:pStyle w:val="Compact"/>
              <w:jc w:val="left"/>
            </w:pPr>
            <w:r>
              <w:rPr>
                <w:bCs/>
                <w:b/>
              </w:rPr>
              <w:t xml:space="preserve">Delivery Window:</w:t>
            </w:r>
          </w:p>
        </w:tc>
        <w:tc>
          <w:tcPr/>
          <w:p>
            <w:pPr>
              <w:pStyle w:val="Compact"/>
              <w:jc w:val="left"/>
            </w:pPr>
            <w:r>
              <w:t xml:space="preserve">July 1, 2025 – July 15, 2025 (Monday to Friday, 08:00–17:00 BRT)</w:t>
            </w:r>
          </w:p>
        </w:tc>
      </w:tr>
      <w:tr>
        <w:tc>
          <w:tcPr/>
          <w:p>
            <w:pPr>
              <w:pStyle w:val="Compact"/>
              <w:jc w:val="left"/>
            </w:pPr>
            <w:r>
              <w:rPr>
                <w:bCs/>
                <w:b/>
              </w:rPr>
              <w:t xml:space="preserve">Customs Broker:</w:t>
            </w:r>
          </w:p>
        </w:tc>
        <w:tc>
          <w:tcPr/>
          <w:p>
            <w:pPr>
              <w:pStyle w:val="Compact"/>
              <w:jc w:val="left"/>
            </w:pPr>
            <w:r>
              <w:t xml:space="preserve">TransAndes Logística Ltda. — São Paulo, SP, Brazil</w:t>
            </w:r>
          </w:p>
        </w:tc>
      </w:tr>
      <w:tr>
        <w:tc>
          <w:tcPr/>
          <w:p>
            <w:pPr>
              <w:pStyle w:val="Compact"/>
              <w:jc w:val="left"/>
            </w:pPr>
            <w:r>
              <w:rPr>
                <w:bCs/>
                <w:b/>
              </w:rPr>
              <w:t xml:space="preserve">Port of Entry:</w:t>
            </w:r>
          </w:p>
        </w:tc>
        <w:tc>
          <w:tcPr/>
          <w:p>
            <w:pPr>
              <w:pStyle w:val="Compact"/>
              <w:jc w:val="left"/>
            </w:pPr>
            <w:r>
              <w:t xml:space="preserve">Port of Santos, São Paulo, Brazil (primary) / Guarulhos International Airport (secondary, air freight)</w:t>
            </w:r>
          </w:p>
        </w:tc>
      </w:tr>
    </w:tbl>
    <w:bookmarkEnd w:id="23"/>
    <w:bookmarkStart w:id="24" w:name="line-items-baker-product-catalog"/>
    <w:p>
      <w:pPr>
        <w:pStyle w:val="Heading2"/>
      </w:pPr>
      <w:r>
        <w:t xml:space="preserve">4. Line Items — Baker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Baker Part Number</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Line Total (BRL)</w:t>
            </w:r>
          </w:p>
        </w:tc>
      </w:tr>
      <w:tr>
        <w:tc>
          <w:tcPr/>
          <w:p>
            <w:pPr>
              <w:pStyle w:val="Compact"/>
              <w:jc w:val="left"/>
            </w:pPr>
            <w:r>
              <w:t xml:space="preserve">1</w:t>
            </w:r>
          </w:p>
        </w:tc>
        <w:tc>
          <w:tcPr/>
          <w:p>
            <w:pPr>
              <w:pStyle w:val="Compact"/>
              <w:jc w:val="left"/>
            </w:pPr>
            <w:r>
              <w:t xml:space="preserve">BKR-HV-4400</w:t>
            </w:r>
          </w:p>
        </w:tc>
        <w:tc>
          <w:tcPr/>
          <w:p>
            <w:pPr>
              <w:pStyle w:val="Compact"/>
              <w:jc w:val="left"/>
            </w:pPr>
            <w:r>
              <w:t xml:space="preserve">Baker High-Voltage Hydraulic Pump, 4400 PSI, stainless steel housing, CE and INMETRO certified</w:t>
            </w:r>
          </w:p>
        </w:tc>
        <w:tc>
          <w:tcPr/>
          <w:p>
            <w:pPr>
              <w:pStyle w:val="Compact"/>
              <w:jc w:val="left"/>
            </w:pPr>
            <w:r>
              <w:t xml:space="preserve">24</w:t>
            </w:r>
          </w:p>
        </w:tc>
        <w:tc>
          <w:tcPr/>
          <w:p>
            <w:pPr>
              <w:pStyle w:val="Compact"/>
              <w:jc w:val="left"/>
            </w:pPr>
            <w:r>
              <w:t xml:space="preserve">R$ 18,750.00</w:t>
            </w:r>
          </w:p>
        </w:tc>
        <w:tc>
          <w:tcPr/>
          <w:p>
            <w:pPr>
              <w:pStyle w:val="Compact"/>
              <w:jc w:val="left"/>
            </w:pPr>
            <w:r>
              <w:t xml:space="preserve">R$ 450,000.00</w:t>
            </w:r>
          </w:p>
        </w:tc>
      </w:tr>
      <w:tr>
        <w:tc>
          <w:tcPr/>
          <w:p>
            <w:pPr>
              <w:pStyle w:val="Compact"/>
              <w:jc w:val="left"/>
            </w:pPr>
            <w:r>
              <w:t xml:space="preserve">2</w:t>
            </w:r>
          </w:p>
        </w:tc>
        <w:tc>
          <w:tcPr/>
          <w:p>
            <w:pPr>
              <w:pStyle w:val="Compact"/>
              <w:jc w:val="left"/>
            </w:pPr>
            <w:r>
              <w:t xml:space="preserve">BKR-CT-2200</w:t>
            </w:r>
          </w:p>
        </w:tc>
        <w:tc>
          <w:tcPr/>
          <w:p>
            <w:pPr>
              <w:pStyle w:val="Compact"/>
              <w:jc w:val="left"/>
            </w:pPr>
            <w:r>
              <w:t xml:space="preserve">Baker Industrial Control Module, 2200 I/O channels, IP67 rated, compatible with São Paulo plant PLC network</w:t>
            </w:r>
          </w:p>
        </w:tc>
        <w:tc>
          <w:tcPr/>
          <w:p>
            <w:pPr>
              <w:pStyle w:val="Compact"/>
              <w:jc w:val="left"/>
            </w:pPr>
            <w:r>
              <w:t xml:space="preserve">48</w:t>
            </w:r>
          </w:p>
        </w:tc>
        <w:tc>
          <w:tcPr/>
          <w:p>
            <w:pPr>
              <w:pStyle w:val="Compact"/>
              <w:jc w:val="left"/>
            </w:pPr>
            <w:r>
              <w:t xml:space="preserve">R$ 6,320.00</w:t>
            </w:r>
          </w:p>
        </w:tc>
        <w:tc>
          <w:tcPr/>
          <w:p>
            <w:pPr>
              <w:pStyle w:val="Compact"/>
              <w:jc w:val="left"/>
            </w:pPr>
            <w:r>
              <w:t xml:space="preserve">R$ 303,360.00</w:t>
            </w:r>
          </w:p>
        </w:tc>
      </w:tr>
      <w:tr>
        <w:tc>
          <w:tcPr/>
          <w:p>
            <w:pPr>
              <w:pStyle w:val="Compact"/>
              <w:jc w:val="left"/>
            </w:pPr>
            <w:r>
              <w:t xml:space="preserve">3</w:t>
            </w:r>
          </w:p>
        </w:tc>
        <w:tc>
          <w:tcPr/>
          <w:p>
            <w:pPr>
              <w:pStyle w:val="Compact"/>
              <w:jc w:val="left"/>
            </w:pPr>
            <w:r>
              <w:t xml:space="preserve">BKR-FL-880</w:t>
            </w:r>
          </w:p>
        </w:tc>
        <w:tc>
          <w:tcPr/>
          <w:p>
            <w:pPr>
              <w:pStyle w:val="Compact"/>
              <w:jc w:val="left"/>
            </w:pPr>
            <w:r>
              <w:t xml:space="preserve">Baker Precision Flow Meter, 880 L/min capacity, digital display, NBR 15979 compliant</w:t>
            </w:r>
          </w:p>
        </w:tc>
        <w:tc>
          <w:tcPr/>
          <w:p>
            <w:pPr>
              <w:pStyle w:val="Compact"/>
              <w:jc w:val="left"/>
            </w:pPr>
            <w:r>
              <w:t xml:space="preserve">36</w:t>
            </w:r>
          </w:p>
        </w:tc>
        <w:tc>
          <w:tcPr/>
          <w:p>
            <w:pPr>
              <w:pStyle w:val="Compact"/>
              <w:jc w:val="left"/>
            </w:pPr>
            <w:r>
              <w:t xml:space="preserve">R$ 4,150.00</w:t>
            </w:r>
          </w:p>
        </w:tc>
        <w:tc>
          <w:tcPr/>
          <w:p>
            <w:pPr>
              <w:pStyle w:val="Compact"/>
              <w:jc w:val="left"/>
            </w:pPr>
            <w:r>
              <w:t xml:space="preserve">R$ 149,400.00</w:t>
            </w:r>
          </w:p>
        </w:tc>
      </w:tr>
      <w:tr>
        <w:tc>
          <w:tcPr/>
          <w:p>
            <w:pPr>
              <w:pStyle w:val="Compact"/>
              <w:jc w:val="left"/>
            </w:pPr>
            <w:r>
              <w:t xml:space="preserve">4</w:t>
            </w:r>
          </w:p>
        </w:tc>
        <w:tc>
          <w:tcPr/>
          <w:p>
            <w:pPr>
              <w:pStyle w:val="Compact"/>
              <w:jc w:val="left"/>
            </w:pPr>
            <w:r>
              <w:t xml:space="preserve">BKR-SP-1100</w:t>
            </w:r>
          </w:p>
        </w:tc>
        <w:tc>
          <w:tcPr/>
          <w:p>
            <w:pPr>
              <w:pStyle w:val="Compact"/>
              <w:jc w:val="left"/>
            </w:pPr>
            <w:r>
              <w:t xml:space="preserve">Baker Safety Pressure Relief Valve, 1100 bar, brass body, ANVISA and INMETRO approved for Brazil São Paulo industrial use</w:t>
            </w:r>
          </w:p>
        </w:tc>
        <w:tc>
          <w:tcPr/>
          <w:p>
            <w:pPr>
              <w:pStyle w:val="Compact"/>
              <w:jc w:val="left"/>
            </w:pPr>
            <w:r>
              <w:t xml:space="preserve">60</w:t>
            </w:r>
          </w:p>
        </w:tc>
        <w:tc>
          <w:tcPr/>
          <w:p>
            <w:pPr>
              <w:pStyle w:val="Compact"/>
              <w:jc w:val="left"/>
            </w:pPr>
            <w:r>
              <w:t xml:space="preserve">R$ 2,890.00</w:t>
            </w:r>
          </w:p>
        </w:tc>
        <w:tc>
          <w:tcPr/>
          <w:p>
            <w:pPr>
              <w:pStyle w:val="Compact"/>
              <w:jc w:val="left"/>
            </w:pPr>
            <w:r>
              <w:t xml:space="preserve">R$ 173,400.00</w:t>
            </w:r>
          </w:p>
        </w:tc>
      </w:tr>
      <w:tr>
        <w:tc>
          <w:tcPr/>
          <w:p>
            <w:pPr>
              <w:pStyle w:val="Compact"/>
              <w:jc w:val="left"/>
            </w:pPr>
            <w:r>
              <w:t xml:space="preserve">5</w:t>
            </w:r>
          </w:p>
        </w:tc>
        <w:tc>
          <w:tcPr/>
          <w:p>
            <w:pPr>
              <w:pStyle w:val="Compact"/>
              <w:jc w:val="left"/>
            </w:pPr>
            <w:r>
              <w:t xml:space="preserve">BKR-AC-550</w:t>
            </w:r>
          </w:p>
        </w:tc>
        <w:tc>
          <w:tcPr/>
          <w:p>
            <w:pPr>
              <w:pStyle w:val="Compact"/>
              <w:jc w:val="left"/>
            </w:pPr>
            <w:r>
              <w:t xml:space="preserve">Baker Automated Calibration Kit, 550-point reference set, includes Brazilian Portuguese documentation and calibration certificates</w:t>
            </w:r>
          </w:p>
        </w:tc>
        <w:tc>
          <w:tcPr/>
          <w:p>
            <w:pPr>
              <w:pStyle w:val="Compact"/>
              <w:jc w:val="left"/>
            </w:pPr>
            <w:r>
              <w:t xml:space="preserve">12</w:t>
            </w:r>
          </w:p>
        </w:tc>
        <w:tc>
          <w:tcPr/>
          <w:p>
            <w:pPr>
              <w:pStyle w:val="Compact"/>
              <w:jc w:val="left"/>
            </w:pPr>
            <w:r>
              <w:t xml:space="preserve">R$ 9,600.00</w:t>
            </w:r>
          </w:p>
        </w:tc>
        <w:tc>
          <w:tcPr/>
          <w:p>
            <w:pPr>
              <w:pStyle w:val="Compact"/>
              <w:jc w:val="left"/>
            </w:pPr>
            <w:r>
              <w:t xml:space="preserve">R$ 115,200.00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R$ 1,191,360.00</w:t>
            </w:r>
          </w:p>
        </w:tc>
      </w:tr>
      <w:tr>
        <w:tc>
          <w:tcPr/>
          <w:p>
            <w:pPr>
              <w:pStyle w:val="Compact"/>
              <w:jc w:val="left"/>
            </w:pPr>
            <w:r>
              <w:t xml:space="preserve">Import Duty (II) — Brazil São Paulo Customs:</w:t>
            </w:r>
          </w:p>
        </w:tc>
        <w:tc>
          <w:tcPr/>
          <w:p>
            <w:pPr>
              <w:pStyle w:val="Compact"/>
              <w:jc w:val="left"/>
            </w:pPr>
            <w:r>
              <w:t xml:space="preserve">R$ 178,704.00</w:t>
            </w:r>
          </w:p>
        </w:tc>
      </w:tr>
      <w:tr>
        <w:tc>
          <w:tcPr/>
          <w:p>
            <w:pPr>
              <w:pStyle w:val="Compact"/>
              <w:jc w:val="left"/>
            </w:pPr>
            <w:r>
              <w:t xml:space="preserve">ICMS (São Paulo State Tax, 18%):</w:t>
            </w:r>
          </w:p>
        </w:tc>
        <w:tc>
          <w:tcPr/>
          <w:p>
            <w:pPr>
              <w:pStyle w:val="Compact"/>
              <w:jc w:val="left"/>
            </w:pPr>
            <w:r>
              <w:t xml:space="preserve">R$ 250,416.48</w:t>
            </w:r>
          </w:p>
        </w:tc>
      </w:tr>
      <w:tr>
        <w:tc>
          <w:tcPr/>
          <w:p>
            <w:pPr>
              <w:pStyle w:val="Compact"/>
              <w:jc w:val="left"/>
            </w:pPr>
            <w:r>
              <w:t xml:space="preserve">PIS / COFINS:</w:t>
            </w:r>
          </w:p>
        </w:tc>
        <w:tc>
          <w:tcPr/>
          <w:p>
            <w:pPr>
              <w:pStyle w:val="Compact"/>
              <w:jc w:val="left"/>
            </w:pPr>
            <w:r>
              <w:t xml:space="preserve">R$ 47,654.40</w:t>
            </w:r>
          </w:p>
        </w:tc>
      </w:tr>
      <w:tr>
        <w:tc>
          <w:tcPr/>
          <w:p>
            <w:pPr>
              <w:pStyle w:val="Compact"/>
              <w:jc w:val="left"/>
            </w:pPr>
            <w:r>
              <w:t xml:space="preserve">Freight &amp; Insurance (DDP to São Paulo):</w:t>
            </w:r>
          </w:p>
        </w:tc>
        <w:tc>
          <w:tcPr/>
          <w:p>
            <w:pPr>
              <w:pStyle w:val="Compact"/>
              <w:jc w:val="left"/>
            </w:pPr>
            <w:r>
              <w:t xml:space="preserve">R$ 38,500.00</w:t>
            </w:r>
          </w:p>
        </w:tc>
      </w:tr>
      <w:tr>
        <w:tc>
          <w:tcPr/>
          <w:p>
            <w:pPr>
              <w:pStyle w:val="Compact"/>
              <w:jc w:val="left"/>
            </w:pPr>
            <w:r>
              <w:t xml:space="preserve">Grand Total (BRL):</w:t>
            </w:r>
          </w:p>
        </w:tc>
        <w:tc>
          <w:tcPr/>
          <w:p>
            <w:pPr>
              <w:pStyle w:val="Compact"/>
              <w:jc w:val="left"/>
            </w:pPr>
            <w:r>
              <w:t xml:space="preserve">R$ 1,706,634.88</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between Almeida Industrial Holdings Ltda. and Baker Industrial Components &amp; Systems GmbH upon signature by both parties. All Baker products referenced herein must conform to the specifications listed in Baker's official product datasheets and to applicable Brazilian regulatory standards, including INMETRO certification requirements for industrial equipment sold in Brazil São Paulo.</w:t>
      </w:r>
    </w:p>
    <w:p>
      <w:pPr>
        <w:numPr>
          <w:ilvl w:val="0"/>
          <w:numId w:val="1001"/>
        </w:numPr>
        <w:pStyle w:val="Compact"/>
      </w:pPr>
      <w:r>
        <w:rPr>
          <w:bCs/>
          <w:b/>
        </w:rPr>
        <w:t xml:space="preserve">Delivery:</w:t>
      </w:r>
      <w:r>
        <w:t xml:space="preserve"> </w:t>
      </w:r>
      <w:r>
        <w:t xml:space="preserve">Baker shall deliver all goods to the designated receiving facility in São Paulo, Brazil, in accordance with the DDP (Delivered Duty Paid) Incoterm 2020. Baker assumes full responsibility for international shipping, export clearance from Germany, import clearance at the Port of Santos or Guarulhos Airport, payment of all applicable Brazilian federal and state taxes (including II, IPI, ICMS São Paulo, PIS, and COFINS), and final delivery to the São Paulo warehouse address specified in Section 3.</w:t>
      </w:r>
    </w:p>
    <w:p>
      <w:pPr>
        <w:numPr>
          <w:ilvl w:val="0"/>
          <w:numId w:val="1001"/>
        </w:numPr>
        <w:pStyle w:val="Compact"/>
      </w:pPr>
      <w:r>
        <w:rPr>
          <w:bCs/>
          <w:b/>
        </w:rPr>
        <w:t xml:space="preserve">Payment:</w:t>
      </w:r>
      <w:r>
        <w:t xml:space="preserve"> </w:t>
      </w:r>
      <w:r>
        <w:t xml:space="preserve">Payment shall be made via international wire transfer (TED/PIX for domestic Brazilian leg) within forty-five (45) calendar days from the date of the commercial invoice issued by Baker. The buyer shall remit funds in Brazilian Reais (BRL) to the Baker-designated receiving account in São Paulo, SP, or in Euros (EUR) to Baker's Stuttgart account, at the buyer's discretion, subject to Central Bank of Brazil (Banco Central do Brasil) foreign exchange regulations.</w:t>
      </w:r>
    </w:p>
    <w:p>
      <w:pPr>
        <w:numPr>
          <w:ilvl w:val="0"/>
          <w:numId w:val="1001"/>
        </w:numPr>
        <w:pStyle w:val="Compact"/>
      </w:pPr>
      <w:r>
        <w:rPr>
          <w:bCs/>
          <w:b/>
        </w:rPr>
        <w:t xml:space="preserve">Warranty:</w:t>
      </w:r>
      <w:r>
        <w:t xml:space="preserve"> </w:t>
      </w:r>
      <w:r>
        <w:t xml:space="preserve">Baker warrants that all goods supplied under this Purchase Order shall be free from defects in material and workmanship for a period of twenty-four (24) months from the date of delivery in São Paulo. Baker shall repair or replace any defective Baker component at no additional cost to the buyer, including all shipping and customs re-entry fees within Brazil.</w:t>
      </w:r>
    </w:p>
    <w:p>
      <w:pPr>
        <w:numPr>
          <w:ilvl w:val="0"/>
          <w:numId w:val="1001"/>
        </w:numPr>
        <w:pStyle w:val="Compact"/>
      </w:pPr>
      <w:r>
        <w:rPr>
          <w:bCs/>
          <w:b/>
        </w:rPr>
        <w:t xml:space="preserve">Compliance:</w:t>
      </w:r>
      <w:r>
        <w:t xml:space="preserve"> </w:t>
      </w:r>
      <w:r>
        <w:t xml:space="preserve">All Baker products must comply with Brazilian technical regulations (NBR standards), ANVISA requirements where applicable, and the specific industrial safety codes enforced in the state of São Paulo. Baker shall provide all necessary technical documentation, calibration certificates, and conformity declarations in both English and Brazilian Portuguese prior to the arrival of goods at the São Paulo port of entry.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port strikes in Santos, or disruptions to the Baker manufacturing facility in Stuttgart. Affected parties must notify the other within five (5) business days.</w:t>
      </w:r>
    </w:p>
    <w:p>
      <w:pPr>
        <w:numPr>
          <w:ilvl w:val="0"/>
          <w:numId w:val="1001"/>
        </w:numPr>
        <w:pStyle w:val="Compact"/>
      </w:pPr>
      <w:r>
        <w:rPr>
          <w:bCs/>
          <w:b/>
        </w:rPr>
        <w:t xml:space="preserve">Governing Law:</w:t>
      </w:r>
      <w:r>
        <w:t xml:space="preserve"> </w:t>
      </w:r>
      <w:r>
        <w:t xml:space="preserve">This Purchase Order shall be governed by the United Nations Convention on Contracts for the International Sale of Goods (CISG). Any disputes arising from this agreement related to the Brazil São Paulo delivery shall be subject to arbitration under the rules of the International Chamber of Commerce (ICC), with the seat of arbitration in São Paulo, Brazil, and proceedings conducted in English.</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technical specifications contained in this Purchase Order. Baker shall not disclose buyer-specific configurations or São Paulo site layouts to third parties without written consent.</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Almeida Industrial Holdings and Baker. Verbal or email-only amendments shall not be valid.</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r>
        <w:br/>
      </w:r>
      <w:r>
        <w:t xml:space="preserve">Almeida Industrial Holdings Ltda.</w:t>
      </w:r>
    </w:p>
    <w:p>
      <w:pPr>
        <w:pStyle w:val="BodyText"/>
      </w:pPr>
      <w:r>
        <w:t xml:space="preserve">Eng. Ricardo Almeida</w:t>
      </w:r>
      <w:r>
        <w:br/>
      </w:r>
      <w:r>
        <w:t xml:space="preserve">Procurement Director</w:t>
      </w:r>
      <w:r>
        <w:br/>
      </w:r>
      <w:r>
        <w:t xml:space="preserve">Date: ______________________</w:t>
      </w:r>
    </w:p>
    <w:p>
      <w:pPr>
        <w:pStyle w:val="BodyText"/>
      </w:pPr>
      <w:r>
        <w:rPr>
          <w:bCs/>
          <w:b/>
        </w:rPr>
        <w:t xml:space="preserve">For and on behalf of the Seller:</w:t>
      </w:r>
      <w:r>
        <w:br/>
      </w:r>
      <w:r>
        <w:t xml:space="preserve">Baker Industrial Components &amp; Systems GmbH</w:t>
      </w:r>
    </w:p>
    <w:p>
      <w:pPr>
        <w:pStyle w:val="BodyText"/>
      </w:pPr>
      <w:r>
        <w:t xml:space="preserve">Ms. Helena Fischer</w:t>
      </w:r>
      <w:r>
        <w:br/>
      </w:r>
      <w:r>
        <w:t xml:space="preserve">Export Sales Manager, Latin America</w:t>
      </w:r>
      <w:r>
        <w:br/>
      </w:r>
      <w:r>
        <w:t xml:space="preserve">Date: ______________________</w:t>
      </w:r>
    </w:p>
    <w:bookmarkEnd w:id="26"/>
    <w:p>
      <w:pPr>
        <w:pStyle w:val="BodyText"/>
      </w:pPr>
      <w:r>
        <w:t xml:space="preserve">This Purchase Order (PO-BKR-2025-04871) was issued for the Brazil São Paulo operations of Almeida Industrial Holdings Ltda. and pertains exclusively to Baker-branded industrial components. This document is valid only when signed by both parties. For questions regarding this Purchase Order, contact the Procurement Department at Av. Paulista, 1578, São Paulo — SP, Brazil, or Baker's Latin America office in Stuttgart, Germany.</w:t>
      </w:r>
    </w:p>
    <w:p>
      <w:pPr>
        <w:pStyle w:val="BodyText"/>
      </w:pPr>
      <w:r>
        <w:t xml:space="preserve">© 2025 Almeida Industrial Holdings Ltda. — All rights reserved. Document generated in compliance with Brazilian commercial law (Código Civil, Lei 10.406/2002) and international trade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Brazil São Paulo</dc:title>
  <dc:creator/>
  <dc:language>en</dc:language>
  <cp:keywords/>
  <dcterms:created xsi:type="dcterms:W3CDTF">2026-10-10T04:21:52Z</dcterms:created>
  <dcterms:modified xsi:type="dcterms:W3CDTF">2026-10-10T04:21:52Z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