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Baker Industrial Bakery Equipment &amp; Supplies Co., Ltd. — China Shanghai Operations</w:t>
      </w:r>
    </w:p>
    <w:bookmarkEnd w:id="20"/>
    <w:p>
      <w:pPr>
        <w:pStyle w:val="BodyText"/>
      </w:pPr>
      <w:r>
        <w:rPr>
          <w:bCs/>
          <w:b/>
        </w:rPr>
        <w:t xml:space="preserve">Purchase Order No.:</w:t>
      </w:r>
      <w:r>
        <w:t xml:space="preserve"> </w:t>
      </w:r>
      <w:r>
        <w:t xml:space="preserve">PO-2025-SH-04872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25, 2025</w:t>
      </w:r>
    </w:p>
    <w:p>
      <w:pPr>
        <w:pStyle w:val="BodyText"/>
      </w:pPr>
      <w:r>
        <w:rPr>
          <w:bCs/>
          <w:b/>
        </w:rPr>
        <w:t xml:space="preserve">Valid Until:</w:t>
      </w:r>
      <w:r>
        <w:t xml:space="preserve"> </w:t>
      </w:r>
      <w:r>
        <w:t xml:space="preserve">July 12,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Shanghai Golden Wheat Bakery Group Co., Ltd.</w:t>
            </w:r>
          </w:p>
        </w:tc>
      </w:tr>
      <w:tr>
        <w:tc>
          <w:tcPr/>
          <w:p>
            <w:pPr>
              <w:pStyle w:val="Compact"/>
              <w:jc w:val="left"/>
            </w:pPr>
            <w:r>
              <w:rPr>
                <w:bCs/>
                <w:b/>
              </w:rPr>
              <w:t xml:space="preserve">Address:</w:t>
            </w:r>
          </w:p>
        </w:tc>
        <w:tc>
          <w:tcPr/>
          <w:p>
            <w:pPr>
              <w:pStyle w:val="Compact"/>
              <w:jc w:val="left"/>
            </w:pPr>
            <w:r>
              <w:t xml:space="preserve">No. 888 Pudong Avenue, Lujiazui Financial District, China Shanghai, 200120, People's Republic of China</w:t>
            </w:r>
          </w:p>
        </w:tc>
      </w:tr>
      <w:tr>
        <w:tc>
          <w:tcPr/>
          <w:p>
            <w:pPr>
              <w:pStyle w:val="Compact"/>
              <w:jc w:val="left"/>
            </w:pPr>
            <w:r>
              <w:rPr>
                <w:bCs/>
                <w:b/>
              </w:rPr>
              <w:t xml:space="preserve">Contact Person:</w:t>
            </w:r>
          </w:p>
        </w:tc>
        <w:tc>
          <w:tcPr/>
          <w:p>
            <w:pPr>
              <w:pStyle w:val="Compact"/>
              <w:jc w:val="left"/>
            </w:pPr>
            <w:r>
              <w:t xml:space="preserve">Mr. Wei Zhang, Procurement Director</w:t>
            </w:r>
          </w:p>
        </w:tc>
      </w:tr>
      <w:tr>
        <w:tc>
          <w:tcPr/>
          <w:p>
            <w:pPr>
              <w:pStyle w:val="Compact"/>
              <w:jc w:val="left"/>
            </w:pPr>
            <w:r>
              <w:rPr>
                <w:bCs/>
                <w:b/>
              </w:rPr>
              <w:t xml:space="preserve">Email / Phone:</w:t>
            </w:r>
          </w:p>
        </w:tc>
        <w:tc>
          <w:tcPr/>
          <w:p>
            <w:pPr>
              <w:pStyle w:val="Compact"/>
              <w:jc w:val="left"/>
            </w:pPr>
            <w:r>
              <w:t xml:space="preserve">procurement@goldenwheat-sh.com / +86-21-5888-7742</w:t>
            </w:r>
          </w:p>
        </w:tc>
      </w:tr>
      <w:tr>
        <w:tc>
          <w:tcPr/>
          <w:p>
            <w:pPr>
              <w:pStyle w:val="Compact"/>
              <w:jc w:val="left"/>
            </w:pPr>
            <w:r>
              <w:rPr>
                <w:bCs/>
                <w:b/>
              </w:rPr>
              <w:t xml:space="preserve">Tax ID (VAT):</w:t>
            </w:r>
          </w:p>
        </w:tc>
        <w:tc>
          <w:tcPr/>
          <w:p>
            <w:pPr>
              <w:pStyle w:val="Compact"/>
              <w:jc w:val="left"/>
            </w:pPr>
            <w:r>
              <w:t xml:space="preserve">91310115MA1K4X2B7Q</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Baker</w:t>
            </w:r>
            <w:r>
              <w:t xml:space="preserve"> </w:t>
            </w:r>
            <w:r>
              <w:t xml:space="preserve">Industrial Bakery Equipment &amp; Supplies Co., Ltd.</w:t>
            </w:r>
          </w:p>
        </w:tc>
      </w:tr>
      <w:tr>
        <w:tc>
          <w:tcPr/>
          <w:p>
            <w:pPr>
              <w:pStyle w:val="Compact"/>
              <w:jc w:val="left"/>
            </w:pPr>
            <w:r>
              <w:rPr>
                <w:bCs/>
                <w:b/>
              </w:rPr>
              <w:t xml:space="preserve">Address:</w:t>
            </w:r>
          </w:p>
        </w:tc>
        <w:tc>
          <w:tcPr/>
          <w:p>
            <w:pPr>
              <w:pStyle w:val="Compact"/>
              <w:jc w:val="left"/>
            </w:pPr>
            <w:r>
              <w:t xml:space="preserve">1200 Baker Manufacturing Park, Suzhou Industrial Zone, Jiangsu Province, China Shanghai Region, 215021</w:t>
            </w:r>
          </w:p>
        </w:tc>
      </w:tr>
      <w:tr>
        <w:tc>
          <w:tcPr/>
          <w:p>
            <w:pPr>
              <w:pStyle w:val="Compact"/>
              <w:jc w:val="left"/>
            </w:pPr>
            <w:r>
              <w:rPr>
                <w:bCs/>
                <w:b/>
              </w:rPr>
              <w:t xml:space="preserve">Contact Person:</w:t>
            </w:r>
          </w:p>
        </w:tc>
        <w:tc>
          <w:tcPr/>
          <w:p>
            <w:pPr>
              <w:pStyle w:val="Compact"/>
              <w:jc w:val="left"/>
            </w:pPr>
            <w:r>
              <w:t xml:space="preserve">Ms. Linda Chen, Regional Sales Manager – China Shanghai</w:t>
            </w:r>
          </w:p>
        </w:tc>
      </w:tr>
      <w:tr>
        <w:tc>
          <w:tcPr/>
          <w:p>
            <w:pPr>
              <w:pStyle w:val="Compact"/>
              <w:jc w:val="left"/>
            </w:pPr>
            <w:r>
              <w:rPr>
                <w:bCs/>
                <w:b/>
              </w:rPr>
              <w:t xml:space="preserve">Email / Phone:</w:t>
            </w:r>
          </w:p>
        </w:tc>
        <w:tc>
          <w:tcPr/>
          <w:p>
            <w:pPr>
              <w:pStyle w:val="Compact"/>
              <w:jc w:val="left"/>
            </w:pPr>
            <w:r>
              <w:t xml:space="preserve">sales.shanghai@baker-industrial.com / +86-21-6633-9901</w:t>
            </w:r>
          </w:p>
        </w:tc>
      </w:tr>
      <w:tr>
        <w:tc>
          <w:tcPr/>
          <w:p>
            <w:pPr>
              <w:pStyle w:val="Compact"/>
              <w:jc w:val="left"/>
            </w:pPr>
            <w:r>
              <w:rPr>
                <w:bCs/>
                <w:b/>
              </w:rPr>
              <w:t xml:space="preserve">Tax ID (VAT):</w:t>
            </w:r>
          </w:p>
        </w:tc>
        <w:tc>
          <w:tcPr/>
          <w:p>
            <w:pPr>
              <w:pStyle w:val="Compact"/>
              <w:jc w:val="left"/>
            </w:pPr>
            <w:r>
              <w:t xml:space="preserve">91320500MA2T8R5C3D</w:t>
            </w:r>
          </w:p>
        </w:tc>
      </w:tr>
    </w:tbl>
    <w:p>
      <w:pPr>
        <w:pStyle w:val="BodyText"/>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Baker Professional Deck Oven, 5-Tier, Gas-Fired</w:t>
            </w:r>
          </w:p>
        </w:tc>
        <w:tc>
          <w:tcPr/>
          <w:p>
            <w:pPr>
              <w:pStyle w:val="Compact"/>
              <w:jc w:val="left"/>
            </w:pPr>
            <w:r>
              <w:t xml:space="preserve">BKR-DO-5T-2025</w:t>
            </w:r>
          </w:p>
        </w:tc>
        <w:tc>
          <w:tcPr/>
          <w:p>
            <w:pPr>
              <w:pStyle w:val="Compact"/>
              <w:jc w:val="left"/>
            </w:pPr>
            <w:r>
              <w:t xml:space="preserve">4</w:t>
            </w:r>
          </w:p>
        </w:tc>
        <w:tc>
          <w:tcPr/>
          <w:p>
            <w:pPr>
              <w:pStyle w:val="Compact"/>
              <w:jc w:val="left"/>
            </w:pPr>
            <w:r>
              <w:t xml:space="preserve">186,000.00</w:t>
            </w:r>
          </w:p>
        </w:tc>
        <w:tc>
          <w:tcPr/>
          <w:p>
            <w:pPr>
              <w:pStyle w:val="Compact"/>
              <w:jc w:val="left"/>
            </w:pPr>
            <w:r>
              <w:t xml:space="preserve">744,000.00</w:t>
            </w:r>
          </w:p>
        </w:tc>
      </w:tr>
      <w:tr>
        <w:tc>
          <w:tcPr/>
          <w:p>
            <w:pPr>
              <w:pStyle w:val="Compact"/>
              <w:jc w:val="left"/>
            </w:pPr>
            <w:r>
              <w:t xml:space="preserve">02</w:t>
            </w:r>
          </w:p>
        </w:tc>
        <w:tc>
          <w:tcPr/>
          <w:p>
            <w:pPr>
              <w:pStyle w:val="Compact"/>
              <w:jc w:val="left"/>
            </w:pPr>
            <w:r>
              <w:t xml:space="preserve">Baker Spiral Dough Mixer, 60L Capacity, Stainless Steel</w:t>
            </w:r>
          </w:p>
        </w:tc>
        <w:tc>
          <w:tcPr/>
          <w:p>
            <w:pPr>
              <w:pStyle w:val="Compact"/>
              <w:jc w:val="left"/>
            </w:pPr>
            <w:r>
              <w:t xml:space="preserve">BKR-SDM-60-SS</w:t>
            </w:r>
          </w:p>
        </w:tc>
        <w:tc>
          <w:tcPr/>
          <w:p>
            <w:pPr>
              <w:pStyle w:val="Compact"/>
              <w:jc w:val="left"/>
            </w:pPr>
            <w:r>
              <w:t xml:space="preserve">6</w:t>
            </w:r>
          </w:p>
        </w:tc>
        <w:tc>
          <w:tcPr/>
          <w:p>
            <w:pPr>
              <w:pStyle w:val="Compact"/>
              <w:jc w:val="left"/>
            </w:pPr>
            <w:r>
              <w:t xml:space="preserve">42,500.00</w:t>
            </w:r>
          </w:p>
        </w:tc>
        <w:tc>
          <w:tcPr/>
          <w:p>
            <w:pPr>
              <w:pStyle w:val="Compact"/>
              <w:jc w:val="left"/>
            </w:pPr>
            <w:r>
              <w:t xml:space="preserve">255,000.00</w:t>
            </w:r>
          </w:p>
        </w:tc>
      </w:tr>
      <w:tr>
        <w:tc>
          <w:tcPr/>
          <w:p>
            <w:pPr>
              <w:pStyle w:val="Compact"/>
              <w:jc w:val="left"/>
            </w:pPr>
            <w:r>
              <w:t xml:space="preserve">03</w:t>
            </w:r>
          </w:p>
        </w:tc>
        <w:tc>
          <w:tcPr/>
          <w:p>
            <w:pPr>
              <w:pStyle w:val="Compact"/>
              <w:jc w:val="left"/>
            </w:pPr>
            <w:r>
              <w:t xml:space="preserve">Baker Commercial Proofing Chamber, 12-Tray, Digital Control</w:t>
            </w:r>
          </w:p>
        </w:tc>
        <w:tc>
          <w:tcPr/>
          <w:p>
            <w:pPr>
              <w:pStyle w:val="Compact"/>
              <w:jc w:val="left"/>
            </w:pPr>
            <w:r>
              <w:t xml:space="preserve">BKR-PC-12-DIG</w:t>
            </w:r>
          </w:p>
        </w:tc>
        <w:tc>
          <w:tcPr/>
          <w:p>
            <w:pPr>
              <w:pStyle w:val="Compact"/>
              <w:jc w:val="left"/>
            </w:pPr>
            <w:r>
              <w:t xml:space="preserve">3</w:t>
            </w:r>
          </w:p>
        </w:tc>
        <w:tc>
          <w:tcPr/>
          <w:p>
            <w:pPr>
              <w:pStyle w:val="Compact"/>
              <w:jc w:val="left"/>
            </w:pPr>
            <w:r>
              <w:t xml:space="preserve">68,000.00</w:t>
            </w:r>
          </w:p>
        </w:tc>
        <w:tc>
          <w:tcPr/>
          <w:p>
            <w:pPr>
              <w:pStyle w:val="Compact"/>
              <w:jc w:val="left"/>
            </w:pPr>
            <w:r>
              <w:t xml:space="preserve">204,000.00</w:t>
            </w:r>
          </w:p>
        </w:tc>
      </w:tr>
      <w:tr>
        <w:tc>
          <w:tcPr/>
          <w:p>
            <w:pPr>
              <w:pStyle w:val="Compact"/>
              <w:jc w:val="left"/>
            </w:pPr>
            <w:r>
              <w:t xml:space="preserve">04</w:t>
            </w:r>
          </w:p>
        </w:tc>
        <w:tc>
          <w:tcPr/>
          <w:p>
            <w:pPr>
              <w:pStyle w:val="Compact"/>
              <w:jc w:val="left"/>
            </w:pPr>
            <w:r>
              <w:t xml:space="preserve">Baker Industrial Bread Slicer, 3-Blade, 220V</w:t>
            </w:r>
          </w:p>
        </w:tc>
        <w:tc>
          <w:tcPr/>
          <w:p>
            <w:pPr>
              <w:pStyle w:val="Compact"/>
              <w:jc w:val="left"/>
            </w:pPr>
            <w:r>
              <w:t xml:space="preserve">BKR-IS-3B-220</w:t>
            </w:r>
          </w:p>
        </w:tc>
        <w:tc>
          <w:tcPr/>
          <w:p>
            <w:pPr>
              <w:pStyle w:val="Compact"/>
              <w:jc w:val="left"/>
            </w:pPr>
            <w:r>
              <w:t xml:space="preserve">8</w:t>
            </w:r>
          </w:p>
        </w:tc>
        <w:tc>
          <w:tcPr/>
          <w:p>
            <w:pPr>
              <w:pStyle w:val="Compact"/>
              <w:jc w:val="left"/>
            </w:pPr>
            <w:r>
              <w:t xml:space="preserve">15,800.00</w:t>
            </w:r>
          </w:p>
        </w:tc>
        <w:tc>
          <w:tcPr/>
          <w:p>
            <w:pPr>
              <w:pStyle w:val="Compact"/>
              <w:jc w:val="left"/>
            </w:pPr>
            <w:r>
              <w:t xml:space="preserve">126,400.00</w:t>
            </w:r>
          </w:p>
        </w:tc>
      </w:tr>
      <w:tr>
        <w:tc>
          <w:tcPr/>
          <w:p>
            <w:pPr>
              <w:pStyle w:val="Compact"/>
              <w:jc w:val="left"/>
            </w:pPr>
            <w:r>
              <w:t xml:space="preserve">05</w:t>
            </w:r>
          </w:p>
        </w:tc>
        <w:tc>
          <w:tcPr/>
          <w:p>
            <w:pPr>
              <w:pStyle w:val="Compact"/>
              <w:jc w:val="left"/>
            </w:pPr>
            <w:r>
              <w:t xml:space="preserve">Baker Premium Bread Flour, 25kg Bags (Shanghai Warehouse Stock)</w:t>
            </w:r>
          </w:p>
        </w:tc>
        <w:tc>
          <w:tcPr/>
          <w:p>
            <w:pPr>
              <w:pStyle w:val="Compact"/>
              <w:jc w:val="left"/>
            </w:pPr>
            <w:r>
              <w:t xml:space="preserve">BKR-BF-25KG</w:t>
            </w:r>
          </w:p>
        </w:tc>
        <w:tc>
          <w:tcPr/>
          <w:p>
            <w:pPr>
              <w:pStyle w:val="Compact"/>
              <w:jc w:val="left"/>
            </w:pPr>
            <w:r>
              <w:t xml:space="preserve">200</w:t>
            </w:r>
          </w:p>
        </w:tc>
        <w:tc>
          <w:tcPr/>
          <w:p>
            <w:pPr>
              <w:pStyle w:val="Compact"/>
              <w:jc w:val="left"/>
            </w:pPr>
            <w:r>
              <w:t xml:space="preserve">385.00</w:t>
            </w:r>
          </w:p>
        </w:tc>
        <w:tc>
          <w:tcPr/>
          <w:p>
            <w:pPr>
              <w:pStyle w:val="Compact"/>
              <w:jc w:val="left"/>
            </w:pPr>
            <w:r>
              <w:t xml:space="preserve">77,000.00</w:t>
            </w:r>
          </w:p>
        </w:tc>
      </w:tr>
      <w:tr>
        <w:tc>
          <w:tcPr/>
          <w:p>
            <w:pPr>
              <w:pStyle w:val="Compact"/>
              <w:jc w:val="left"/>
            </w:pPr>
            <w:r>
              <w:t xml:space="preserve">06</w:t>
            </w:r>
          </w:p>
        </w:tc>
        <w:tc>
          <w:tcPr/>
          <w:p>
            <w:pPr>
              <w:pStyle w:val="Compact"/>
              <w:jc w:val="left"/>
            </w:pPr>
            <w:r>
              <w:t xml:space="preserve">Baker Active Dry Yeast, 5kg Industrial Packs</w:t>
            </w:r>
          </w:p>
        </w:tc>
        <w:tc>
          <w:tcPr/>
          <w:p>
            <w:pPr>
              <w:pStyle w:val="Compact"/>
              <w:jc w:val="left"/>
            </w:pPr>
            <w:r>
              <w:t xml:space="preserve">BKR-YE-5KG</w:t>
            </w:r>
          </w:p>
        </w:tc>
        <w:tc>
          <w:tcPr/>
          <w:p>
            <w:pPr>
              <w:pStyle w:val="Compact"/>
              <w:jc w:val="left"/>
            </w:pPr>
            <w:r>
              <w:t xml:space="preserve">150</w:t>
            </w:r>
          </w:p>
        </w:tc>
        <w:tc>
          <w:tcPr/>
          <w:p>
            <w:pPr>
              <w:pStyle w:val="Compact"/>
              <w:jc w:val="left"/>
            </w:pPr>
            <w:r>
              <w:t xml:space="preserve">210.00</w:t>
            </w:r>
          </w:p>
        </w:tc>
        <w:tc>
          <w:tcPr/>
          <w:p>
            <w:pPr>
              <w:pStyle w:val="Compact"/>
              <w:jc w:val="left"/>
            </w:pPr>
            <w:r>
              <w:t xml:space="preserve">31,500.00</w:t>
            </w:r>
          </w:p>
        </w:tc>
      </w:tr>
      <w:tr>
        <w:tc>
          <w:tcPr/>
          <w:p>
            <w:pPr>
              <w:pStyle w:val="Compact"/>
              <w:jc w:val="left"/>
            </w:pPr>
            <w:r>
              <w:t xml:space="preserve">07</w:t>
            </w:r>
          </w:p>
        </w:tc>
        <w:tc>
          <w:tcPr/>
          <w:p>
            <w:pPr>
              <w:pStyle w:val="Compact"/>
              <w:jc w:val="left"/>
            </w:pPr>
            <w:r>
              <w:t xml:space="preserve">Baker Bakery Packaging Film Roll, 300m x 45cm</w:t>
            </w:r>
          </w:p>
        </w:tc>
        <w:tc>
          <w:tcPr/>
          <w:p>
            <w:pPr>
              <w:pStyle w:val="Compact"/>
              <w:jc w:val="left"/>
            </w:pPr>
            <w:r>
              <w:t xml:space="preserve">BKR-PF-300-45</w:t>
            </w:r>
          </w:p>
        </w:tc>
        <w:tc>
          <w:tcPr/>
          <w:p>
            <w:pPr>
              <w:pStyle w:val="Compact"/>
              <w:jc w:val="left"/>
            </w:pPr>
            <w:r>
              <w:t xml:space="preserve">100</w:t>
            </w:r>
          </w:p>
        </w:tc>
        <w:tc>
          <w:tcPr/>
          <w:p>
            <w:pPr>
              <w:pStyle w:val="Compact"/>
              <w:jc w:val="left"/>
            </w:pPr>
            <w:r>
              <w:t xml:space="preserve">1,250.00</w:t>
            </w:r>
          </w:p>
        </w:tc>
        <w:tc>
          <w:tcPr/>
          <w:p>
            <w:pPr>
              <w:pStyle w:val="Compact"/>
              <w:jc w:val="left"/>
            </w:pPr>
            <w:r>
              <w:t xml:space="preserve">125,000.00</w:t>
            </w:r>
          </w:p>
        </w:tc>
      </w:tr>
      <w:tr>
        <w:tc>
          <w:tcPr/>
          <w:p>
            <w:pPr>
              <w:pStyle w:val="Compact"/>
              <w:jc w:val="left"/>
            </w:pPr>
            <w:r>
              <w:t xml:space="preserve">08</w:t>
            </w:r>
          </w:p>
        </w:tc>
        <w:tc>
          <w:tcPr/>
          <w:p>
            <w:pPr>
              <w:pStyle w:val="Compact"/>
              <w:jc w:val="left"/>
            </w:pPr>
            <w:r>
              <w:t xml:space="preserve">Baker Installation &amp; Commissioning Service – China Shanghai Site</w:t>
            </w:r>
          </w:p>
        </w:tc>
        <w:tc>
          <w:tcPr/>
          <w:p>
            <w:pPr>
              <w:pStyle w:val="Compact"/>
              <w:jc w:val="left"/>
            </w:pPr>
            <w:r>
              <w:t xml:space="preserve">BKR-SVC-INST-SH</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1,657,900.00</w:t>
            </w:r>
          </w:p>
        </w:tc>
      </w:tr>
      <w:tr>
        <w:tc>
          <w:tcPr>
            <w:gridSpan w:val="5"/>
          </w:tcPr>
          <w:p>
            <w:pPr>
              <w:pStyle w:val="Compact"/>
              <w:jc w:val="right"/>
            </w:pPr>
            <w:r>
              <w:t xml:space="preserve">VAT (13%):</w:t>
            </w:r>
          </w:p>
        </w:tc>
        <w:tc>
          <w:tcPr/>
          <w:p>
            <w:pPr>
              <w:pStyle w:val="Compact"/>
              <w:jc w:val="left"/>
            </w:pPr>
            <w:r>
              <w:t xml:space="preserve">215,527.00</w:t>
            </w:r>
          </w:p>
        </w:tc>
      </w:tr>
      <w:tr>
        <w:tc>
          <w:tcPr>
            <w:gridSpan w:val="5"/>
          </w:tcPr>
          <w:p>
            <w:pPr>
              <w:pStyle w:val="Compact"/>
              <w:jc w:val="right"/>
            </w:pPr>
            <w:r>
              <w:t xml:space="preserve">Total Amount Due (CNY):</w:t>
            </w:r>
          </w:p>
        </w:tc>
        <w:tc>
          <w:tcPr/>
          <w:p>
            <w:pPr>
              <w:pStyle w:val="Compact"/>
              <w:jc w:val="left"/>
            </w:pPr>
            <w:r>
              <w:t xml:space="preserve">1,873,427.00</w:t>
            </w:r>
          </w:p>
        </w:tc>
      </w:tr>
    </w:tbl>
    <w:p>
      <w:pPr>
        <w:pStyle w:val="BodyText"/>
      </w:pPr>
      <w:r>
        <w:t xml:space="preserve">4. Delivery &amp; Logistics Terms</w:t>
      </w:r>
    </w:p>
    <w:p>
      <w:pPr>
        <w:pStyle w:val="BodyText"/>
      </w:pPr>
      <w:r>
        <w:t xml:space="preserve">All goods listed under this Purchase Order shall be delivered to the Buyer's production facility located in</w:t>
      </w:r>
      <w:r>
        <w:t xml:space="preserve"> </w:t>
      </w:r>
      <w:r>
        <w:t xml:space="preserve">China Shanghai</w:t>
      </w:r>
      <w:r>
        <w:t xml:space="preserve">, specifically at No. 888 Pudong Avenue, Lujiazui Financial District. The seller,</w:t>
      </w:r>
      <w:r>
        <w:t xml:space="preserve"> </w:t>
      </w:r>
      <w:r>
        <w:t xml:space="preserve">Baker</w:t>
      </w:r>
      <w:r>
        <w:t xml:space="preserve"> </w:t>
      </w:r>
      <w:r>
        <w:t xml:space="preserve">Industrial Bakery Equipment &amp; Supplies Co., Ltd., is responsible for arranging all freight, customs clearance (if applicable for cross-provincial transport), and final delivery to the designated China Shanghai site. Delivery must be completed no later than July 25, 2025. The Buyer's site operations manager in China Shanghai will coordinate the unloading schedule and provide 48-hour advance notice of the exact delivery window. All Baker-branded equipment must arrive in original factory packaging with full documentation, including certificates of origin, quality inspection reports, and Chinese-language operation manuals.</w:t>
      </w:r>
    </w:p>
    <w:p>
      <w:pPr>
        <w:pStyle w:val="BodyText"/>
      </w:pPr>
      <w:r>
        <w:t xml:space="preserve">5. Payment Terms</w:t>
      </w:r>
    </w:p>
    <w:p>
      <w:pPr>
        <w:numPr>
          <w:ilvl w:val="0"/>
          <w:numId w:val="1001"/>
        </w:numPr>
        <w:pStyle w:val="Compact"/>
      </w:pPr>
      <w:r>
        <w:rPr>
          <w:bCs/>
          <w:b/>
        </w:rPr>
        <w:t xml:space="preserve">Advance Payment:</w:t>
      </w:r>
      <w:r>
        <w:t xml:space="preserve"> </w:t>
      </w:r>
      <w:r>
        <w:t xml:space="preserve">30% of the total Purchase Order value (CNY 562,028.10) shall be remitted via bank transfer within five (5) business days of mutual signature of this Purchase Order.</w:t>
      </w:r>
    </w:p>
    <w:p>
      <w:pPr>
        <w:numPr>
          <w:ilvl w:val="0"/>
          <w:numId w:val="1001"/>
        </w:numPr>
        <w:pStyle w:val="Compact"/>
      </w:pPr>
      <w:r>
        <w:rPr>
          <w:bCs/>
          <w:b/>
        </w:rPr>
        <w:t xml:space="preserve">Progress Payment:</w:t>
      </w:r>
      <w:r>
        <w:t xml:space="preserve"> </w:t>
      </w:r>
      <w:r>
        <w:t xml:space="preserve">40% (CNY 749,370.80) shall be due upon confirmation of manufacturing completion and pre-shipment inspection by the Buyer's representative at the Baker facility.</w:t>
      </w:r>
    </w:p>
    <w:p>
      <w:pPr>
        <w:numPr>
          <w:ilvl w:val="0"/>
          <w:numId w:val="1001"/>
        </w:numPr>
        <w:pStyle w:val="Compact"/>
      </w:pPr>
      <w:r>
        <w:rPr>
          <w:bCs/>
          <w:b/>
        </w:rPr>
        <w:t xml:space="preserve">Final Payment:</w:t>
      </w:r>
      <w:r>
        <w:t xml:space="preserve"> </w:t>
      </w:r>
      <w:r>
        <w:t xml:space="preserve">30% (CNY 562,028.10) shall be due within fifteen (15) business days after successful installation, commissioning, and acceptance at the China Shanghai site.</w:t>
      </w:r>
    </w:p>
    <w:p>
      <w:pPr>
        <w:numPr>
          <w:ilvl w:val="0"/>
          <w:numId w:val="1001"/>
        </w:numPr>
        <w:pStyle w:val="Compact"/>
      </w:pPr>
      <w:r>
        <w:rPr>
          <w:bCs/>
          <w:b/>
        </w:rPr>
        <w:t xml:space="preserve">Bank Details:</w:t>
      </w:r>
      <w:r>
        <w:t xml:space="preserve"> </w:t>
      </w:r>
      <w:r>
        <w:t xml:space="preserve">All payments shall be made to Baker Industrial Bakery Equipment &amp; Supplies Co., Ltd., Bank of China, Suzhou Branch, Account No. 3205-8891-2234-5567, SWIFT: BKCHCN2S.</w:t>
      </w:r>
    </w:p>
    <w:p>
      <w:pPr>
        <w:numPr>
          <w:ilvl w:val="0"/>
          <w:numId w:val="1001"/>
        </w:numPr>
        <w:pStyle w:val="Compact"/>
      </w:pPr>
      <w:r>
        <w:rPr>
          <w:bCs/>
          <w:b/>
        </w:rPr>
        <w:t xml:space="preserve">Penalty for Late Payment:</w:t>
      </w:r>
      <w:r>
        <w:t xml:space="preserve"> </w:t>
      </w:r>
      <w:r>
        <w:t xml:space="preserve">A penalty of 0.05% per calendar day shall apply to any overdue balance, capped at 5% of the outstanding amount.</w:t>
      </w:r>
    </w:p>
    <w:p>
      <w:pPr>
        <w:pStyle w:val="FirstParagraph"/>
      </w:pPr>
      <w:r>
        <w:t xml:space="preserve">6. Quality Assurance &amp; Acceptance</w:t>
      </w:r>
    </w:p>
    <w:p>
      <w:pPr>
        <w:pStyle w:val="BodyText"/>
      </w:pPr>
      <w:r>
        <w:t xml:space="preserve">All Baker products supplied under this Purchase Order must conform to the specifications outlined in the attached technical annex (Annex A) and comply with the relevant national standards of the People's Republic of China, including GB 4806.1 for food-contact materials and GB 16798 for commercial kitchen equipment safety. Upon arrival at the China Shanghai delivery point, the Buyer shall have a period of ten (10) business days to conduct a thorough inspection and functional testing of all Baker equipment. Any items found to be defective, damaged in transit, or non-conforming to the agreed specifications must be reported in writing to Baker's China Shanghai regional office within the inspection window. Baker shall, at its own cost, replace or repair any non-conforming items within twenty (20) business days of receiving the defect notification.</w:t>
      </w:r>
    </w:p>
    <w:p>
      <w:pPr>
        <w:pStyle w:val="BodyText"/>
      </w:pPr>
      <w:r>
        <w:t xml:space="preserve">7. Warranty &amp; After-Sales Support</w:t>
      </w:r>
    </w:p>
    <w:p>
      <w:pPr>
        <w:pStyle w:val="BodyText"/>
      </w:pPr>
      <w:r>
        <w:t xml:space="preserve">Baker Industrial Bakery Equipment &amp; Supplies Co., Ltd. provides a standard warranty of twenty-four (24) months from the date of acceptance at the China Shanghai site for all mechanical and electrical components of the Baker equipment listed in this Purchase Order. Consumable items (flour, yeast, packaging film) are excluded from the warranty. Baker shall maintain a dedicated after-sales service team in China Shanghai capable of responding to warranty claims within forty-eight (48) hours. Annual preventive maintenance contracts for the Baker deck ovens and dough mixers may be negotiated separately following the initial warranty period.</w:t>
      </w:r>
    </w:p>
    <w:p>
      <w:pPr>
        <w:pStyle w:val="BodyText"/>
      </w:pPr>
      <w:r>
        <w:t xml:space="preserve">8. General Conditions</w:t>
      </w:r>
    </w:p>
    <w:p>
      <w:pPr>
        <w:numPr>
          <w:ilvl w:val="0"/>
          <w:numId w:val="1002"/>
        </w:numPr>
        <w:pStyle w:val="Compact"/>
      </w:pPr>
      <w:r>
        <w:t xml:space="preserve">This Purchase Order constitutes a binding agreement between the Buyer and Baker upon execution by both authorized representatives.</w:t>
      </w:r>
    </w:p>
    <w:p>
      <w:pPr>
        <w:numPr>
          <w:ilvl w:val="0"/>
          <w:numId w:val="1002"/>
        </w:numPr>
        <w:pStyle w:val="Compact"/>
      </w:pPr>
      <w:r>
        <w:t xml:space="preserve">Any amendments to this Purchase Order must be made in writing and signed by both parties. Verbal modifications are not valid.</w:t>
      </w:r>
    </w:p>
    <w:p>
      <w:pPr>
        <w:numPr>
          <w:ilvl w:val="0"/>
          <w:numId w:val="1002"/>
        </w:numPr>
        <w:pStyle w:val="Compact"/>
      </w:pPr>
      <w:r>
        <w:t xml:space="preserve">In the event of a dispute arising from this Purchase Order, both parties agree to first attempt resolution through good-faith negotiation. If unresolved within thirty (30) days, the matter shall be submitted to arbitration under the Shanghai International Economic and Trade Arbitration Commission (SHIAC) in China Shanghai.</w:t>
      </w:r>
    </w:p>
    <w:p>
      <w:pPr>
        <w:numPr>
          <w:ilvl w:val="0"/>
          <w:numId w:val="1002"/>
        </w:numPr>
        <w:pStyle w:val="Compact"/>
      </w:pPr>
      <w:r>
        <w:t xml:space="preserve">This Purchase Order is governed by the laws of the People's Republic of China.</w:t>
      </w:r>
    </w:p>
    <w:p>
      <w:pPr>
        <w:numPr>
          <w:ilvl w:val="0"/>
          <w:numId w:val="1002"/>
        </w:numPr>
        <w:pStyle w:val="Compact"/>
      </w:pPr>
      <w:r>
        <w:t xml:space="preserve">Force majeure events, including but not limited to natural disasters, government-mandated shutdowns, or epidemics affecting the China Shanghai region, shall relieve the affected party from performance obligations for the duration of the event, provided written notice is given within seven (7) days.</w:t>
      </w:r>
    </w:p>
    <w:p>
      <w:pPr>
        <w:numPr>
          <w:ilvl w:val="0"/>
          <w:numId w:val="1002"/>
        </w:numPr>
        <w:pStyle w:val="Compact"/>
      </w:pPr>
      <w:r>
        <w:t xml:space="preserve">All intellectual property, trademarks, and brand rights associated with the name "Baker" and its product lines remain the exclusive property of Baker Industrial Bakery Equipment &amp; Supplies Co., Ltd. The Buyer shall not reproduce, rebrand, or sublicense any Baker materials without prior written consent.</w:t>
      </w:r>
    </w:p>
    <w:p>
      <w:pPr>
        <w:pStyle w:val="FirstParagraph"/>
      </w:pPr>
      <w:r>
        <w:rPr>
          <w:bCs/>
          <w:b/>
        </w:rPr>
        <w:t xml:space="preserve">For the Buyer:</w:t>
      </w:r>
      <w:r>
        <w:br/>
      </w:r>
      <w:r>
        <w:t xml:space="preserve">Shanghai Golden Wheat Bakery Group Co., Ltd.</w:t>
      </w:r>
      <w:r>
        <w:br/>
      </w:r>
      <w:r>
        <w:t xml:space="preserve">Name: Wei Zhang</w:t>
      </w:r>
      <w:r>
        <w:br/>
      </w:r>
      <w:r>
        <w:t xml:space="preserve">Title: Procurement Director</w:t>
      </w:r>
      <w:r>
        <w:br/>
      </w:r>
      <w:r>
        <w:t xml:space="preserve">Date: _______________</w:t>
      </w:r>
    </w:p>
    <w:p>
      <w:pPr>
        <w:pStyle w:val="BodyText"/>
      </w:pPr>
      <w:r>
        <w:rPr>
          <w:bCs/>
          <w:b/>
        </w:rPr>
        <w:t xml:space="preserve">For the Seller:</w:t>
      </w:r>
      <w:r>
        <w:br/>
      </w:r>
      <w:r>
        <w:t xml:space="preserve">Baker Industrial Bakery Equipment &amp; Supplies Co., Ltd.</w:t>
      </w:r>
      <w:r>
        <w:br/>
      </w:r>
      <w:r>
        <w:t xml:space="preserve">Name: Linda Chen</w:t>
      </w:r>
      <w:r>
        <w:br/>
      </w:r>
      <w:r>
        <w:t xml:space="preserve">Title: Regional Sales Manager, China Shanghai</w:t>
      </w:r>
      <w:r>
        <w:br/>
      </w:r>
      <w:r>
        <w:t xml:space="preserve">Date: _______________</w:t>
      </w:r>
    </w:p>
    <w:p>
      <w:pPr>
        <w:pStyle w:val="BodyText"/>
      </w:pPr>
      <w:r>
        <w:t xml:space="preserve">This Purchase Order (PO-2025-SH-04872) is issued for the procurement of Baker industrial bakery equipment and supplies for use at the China Shanghai production facility. This document is valid for a period of thirty (30) days from the date of issue. Unauthorized reproduction or distribution of this Purchase Order is strictly prohibited. © 2025 Baker Industrial Bakery Equipment &amp; Supplies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China Shanghai</dc:title>
  <dc:creator/>
  <dc:language>en</dc:language>
  <cp:keywords/>
  <dcterms:created xsi:type="dcterms:W3CDTF">2026-10-10T02:19:44Z</dcterms:created>
  <dcterms:modified xsi:type="dcterms:W3CDTF">2026-10-10T02:19:44Z</dcterms:modified>
</cp:coreProperties>
</file>

<file path=docProps/custom.xml><?xml version="1.0" encoding="utf-8"?>
<Properties xmlns="http://schemas.openxmlformats.org/officeDocument/2006/custom-properties" xmlns:vt="http://schemas.openxmlformats.org/officeDocument/2006/docPropsVTypes"/>
</file>