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Issued by: Rheinmetall Bakery Solutions GmbH</w:t>
      </w:r>
    </w:p>
    <w:p>
      <w:pPr>
        <w:pStyle w:val="BodyText"/>
      </w:pPr>
      <w:r>
        <w:t xml:space="preserve">Location: Mainzer Landstraße 142, 60329 Frankfurt am Main, Germany</w:t>
      </w:r>
    </w:p>
    <w:p>
      <w:pPr>
        <w:pStyle w:val="BodyText"/>
      </w:pPr>
      <w:r>
        <w:t xml:space="preserve">Supplier: Baker Industrial Equipment &amp; Supplies Co.</w:t>
      </w:r>
    </w:p>
    <w:bookmarkEnd w:id="20"/>
    <w:p>
      <w:pPr>
        <w:pStyle w:val="BodyText"/>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Frankfurt am Main</w:t>
      </w:r>
      <w:r>
        <w:br/>
      </w:r>
      <w:r>
        <w:rPr>
          <w:bCs/>
          <w:b/>
        </w:rPr>
        <w:t xml:space="preserve">Currency:</w:t>
      </w:r>
      <w:r>
        <w:t xml:space="preserve"> </w:t>
      </w:r>
      <w:r>
        <w:t xml:space="preserve">EUR (€)</w:t>
      </w:r>
    </w:p>
    <w:bookmarkStart w:id="21" w:name="supplier-information-baker"/>
    <w:p>
      <w:pPr>
        <w:pStyle w:val="Heading2"/>
      </w:pPr>
      <w:r>
        <w:t xml:space="preserve">Supplier Information – Baker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Baker Industrial Equipment &amp; Supplies Co. (Baker GmbH)</w:t>
            </w:r>
          </w:p>
        </w:tc>
      </w:tr>
      <w:tr>
        <w:tc>
          <w:tcPr/>
          <w:p>
            <w:pPr>
              <w:pStyle w:val="Compact"/>
              <w:jc w:val="left"/>
            </w:pPr>
            <w:r>
              <w:t xml:space="preserve">Address</w:t>
            </w:r>
          </w:p>
        </w:tc>
        <w:tc>
          <w:tcPr/>
          <w:p>
            <w:pPr>
              <w:pStyle w:val="Compact"/>
              <w:jc w:val="left"/>
            </w:pPr>
            <w:r>
              <w:t xml:space="preserve">Bakerstraße 88, 60311 Frankfurt am Main, Germany</w:t>
            </w:r>
          </w:p>
        </w:tc>
      </w:tr>
      <w:tr>
        <w:tc>
          <w:tcPr/>
          <w:p>
            <w:pPr>
              <w:pStyle w:val="Compact"/>
              <w:jc w:val="left"/>
            </w:pPr>
            <w:r>
              <w:t xml:space="preserve">Contact Person</w:t>
            </w:r>
          </w:p>
        </w:tc>
        <w:tc>
          <w:tcPr/>
          <w:p>
            <w:pPr>
              <w:pStyle w:val="Compact"/>
              <w:jc w:val="left"/>
            </w:pPr>
            <w:r>
              <w:t xml:space="preserve">Dr. Heinrich Müller, Head of Sales – Central Europe</w:t>
            </w:r>
          </w:p>
        </w:tc>
      </w:tr>
      <w:tr>
        <w:tc>
          <w:tcPr/>
          <w:p>
            <w:pPr>
              <w:pStyle w:val="Compact"/>
              <w:jc w:val="left"/>
            </w:pPr>
            <w:r>
              <w:t xml:space="preserve">Phone</w:t>
            </w:r>
          </w:p>
        </w:tc>
        <w:tc>
          <w:tcPr/>
          <w:p>
            <w:pPr>
              <w:pStyle w:val="Compact"/>
              <w:jc w:val="left"/>
            </w:pPr>
            <w:r>
              <w:t xml:space="preserve">+49 (0)69 555 0142</w:t>
            </w:r>
          </w:p>
        </w:tc>
      </w:tr>
      <w:tr>
        <w:tc>
          <w:tcPr/>
          <w:p>
            <w:pPr>
              <w:pStyle w:val="Compact"/>
              <w:jc w:val="left"/>
            </w:pPr>
            <w:r>
              <w:t xml:space="preserve">Email</w:t>
            </w:r>
          </w:p>
        </w:tc>
        <w:tc>
          <w:tcPr/>
          <w:p>
            <w:pPr>
              <w:pStyle w:val="Compact"/>
              <w:jc w:val="left"/>
            </w:pPr>
            <w:r>
              <w:t xml:space="preserve">orders.frankfurt@baker-industrial.de</w:t>
            </w:r>
          </w:p>
        </w:tc>
      </w:tr>
      <w:tr>
        <w:tc>
          <w:tcPr/>
          <w:p>
            <w:pPr>
              <w:pStyle w:val="Compact"/>
              <w:jc w:val="left"/>
            </w:pPr>
            <w:r>
              <w:t xml:space="preserve">VAT ID</w:t>
            </w:r>
          </w:p>
        </w:tc>
        <w:tc>
          <w:tcPr/>
          <w:p>
            <w:pPr>
              <w:pStyle w:val="Compact"/>
              <w:jc w:val="left"/>
            </w:pPr>
            <w:r>
              <w:t xml:space="preserve">DE 318 442 907</w:t>
            </w:r>
          </w:p>
        </w:tc>
      </w:tr>
      <w:tr>
        <w:tc>
          <w:tcPr/>
          <w:p>
            <w:pPr>
              <w:pStyle w:val="Compact"/>
              <w:jc w:val="left"/>
            </w:pPr>
            <w:r>
              <w:t xml:space="preserve">Bank / IBAN</w:t>
            </w:r>
          </w:p>
        </w:tc>
        <w:tc>
          <w:tcPr/>
          <w:p>
            <w:pPr>
              <w:pStyle w:val="Compact"/>
              <w:jc w:val="left"/>
            </w:pPr>
            <w:r>
              <w:t xml:space="preserve">Deutsche Bank Frankfurt – DE89 3704 0044 0532 0130 00</w:t>
            </w:r>
          </w:p>
        </w:tc>
      </w:tr>
    </w:tbl>
    <w:bookmarkEnd w:id="21"/>
    <w:bookmarkStart w:id="22" w:name="buyer-information"/>
    <w:p>
      <w:pPr>
        <w:pStyle w:val="Heading2"/>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Rheinmetall Bakery Solutions GmbH</w:t>
            </w:r>
          </w:p>
        </w:tc>
      </w:tr>
      <w:tr>
        <w:tc>
          <w:tcPr/>
          <w:p>
            <w:pPr>
              <w:pStyle w:val="Compact"/>
              <w:jc w:val="left"/>
            </w:pPr>
            <w:r>
              <w:t xml:space="preserve">Address</w:t>
            </w:r>
          </w:p>
        </w:tc>
        <w:tc>
          <w:tcPr/>
          <w:p>
            <w:pPr>
              <w:pStyle w:val="Compact"/>
              <w:jc w:val="left"/>
            </w:pPr>
            <w:r>
              <w:t xml:space="preserve">Mainzer Landstraße 142, 60329 Frankfurt am Main, Germany</w:t>
            </w:r>
          </w:p>
        </w:tc>
      </w:tr>
      <w:tr>
        <w:tc>
          <w:tcPr/>
          <w:p>
            <w:pPr>
              <w:pStyle w:val="Compact"/>
              <w:jc w:val="left"/>
            </w:pPr>
            <w:r>
              <w:t xml:space="preserve">Contact Person</w:t>
            </w:r>
          </w:p>
        </w:tc>
        <w:tc>
          <w:tcPr/>
          <w:p>
            <w:pPr>
              <w:pStyle w:val="Compact"/>
              <w:jc w:val="left"/>
            </w:pPr>
            <w:r>
              <w:t xml:space="preserve">Sarah Engelhardt, Procurement Manager</w:t>
            </w:r>
          </w:p>
        </w:tc>
      </w:tr>
      <w:tr>
        <w:tc>
          <w:tcPr/>
          <w:p>
            <w:pPr>
              <w:pStyle w:val="Compact"/>
              <w:jc w:val="left"/>
            </w:pPr>
            <w:r>
              <w:t xml:space="preserve">Phone</w:t>
            </w:r>
          </w:p>
        </w:tc>
        <w:tc>
          <w:tcPr/>
          <w:p>
            <w:pPr>
              <w:pStyle w:val="Compact"/>
              <w:jc w:val="left"/>
            </w:pPr>
            <w:r>
              <w:t xml:space="preserve">+49 (0)69 771 2200</w:t>
            </w:r>
          </w:p>
        </w:tc>
      </w:tr>
      <w:tr>
        <w:tc>
          <w:tcPr/>
          <w:p>
            <w:pPr>
              <w:pStyle w:val="Compact"/>
              <w:jc w:val="left"/>
            </w:pPr>
            <w:r>
              <w:t xml:space="preserve">Email</w:t>
            </w:r>
          </w:p>
        </w:tc>
        <w:tc>
          <w:tcPr/>
          <w:p>
            <w:pPr>
              <w:pStyle w:val="Compact"/>
              <w:jc w:val="left"/>
            </w:pPr>
            <w:r>
              <w:t xml:space="preserve">procurement@rheinmetall-bakery.de</w:t>
            </w:r>
          </w:p>
        </w:tc>
      </w:tr>
      <w:tr>
        <w:tc>
          <w:tcPr/>
          <w:p>
            <w:pPr>
              <w:pStyle w:val="Compact"/>
              <w:jc w:val="left"/>
            </w:pPr>
            <w:r>
              <w:t xml:space="preserve">VAT ID</w:t>
            </w:r>
          </w:p>
        </w:tc>
        <w:tc>
          <w:tcPr/>
          <w:p>
            <w:pPr>
              <w:pStyle w:val="Compact"/>
              <w:jc w:val="left"/>
            </w:pPr>
            <w:r>
              <w:t xml:space="preserve">DE 295 118 334</w:t>
            </w:r>
          </w:p>
        </w:tc>
      </w:tr>
    </w:tbl>
    <w:bookmarkEnd w:id="22"/>
    <w:bookmarkStart w:id="23" w:name="X017086771a38d3484c6d38f98469331a3e121cd"/>
    <w:p>
      <w:pPr>
        <w:pStyle w:val="Heading2"/>
      </w:pPr>
      <w:r>
        <w:t xml:space="preserve">Order Line Items – Baker Products for Frankfurt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Baker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Baker Professional Deck Oven, 6-Tray, Gas-Fired (Model BK-6400G)</w:t>
            </w:r>
          </w:p>
        </w:tc>
        <w:tc>
          <w:tcPr/>
          <w:p>
            <w:pPr>
              <w:pStyle w:val="Compact"/>
              <w:jc w:val="left"/>
            </w:pPr>
            <w:r>
              <w:t xml:space="preserve">BK-6400G</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2</w:t>
            </w:r>
          </w:p>
        </w:tc>
        <w:tc>
          <w:tcPr/>
          <w:p>
            <w:pPr>
              <w:pStyle w:val="Compact"/>
              <w:jc w:val="left"/>
            </w:pPr>
            <w:r>
              <w:t xml:space="preserve">Baker Spiral Mixer, 40 kg Capacity, Stainless Steel (Model BK-SP40)</w:t>
            </w:r>
          </w:p>
        </w:tc>
        <w:tc>
          <w:tcPr/>
          <w:p>
            <w:pPr>
              <w:pStyle w:val="Compact"/>
              <w:jc w:val="left"/>
            </w:pPr>
            <w:r>
              <w:t xml:space="preserve">BK-SP40</w:t>
            </w:r>
          </w:p>
        </w:tc>
        <w:tc>
          <w:tcPr/>
          <w:p>
            <w:pPr>
              <w:pStyle w:val="Compact"/>
              <w:jc w:val="left"/>
            </w:pPr>
            <w:r>
              <w:t xml:space="preserve">6</w:t>
            </w:r>
          </w:p>
        </w:tc>
        <w:tc>
          <w:tcPr/>
          <w:p>
            <w:pPr>
              <w:pStyle w:val="Compact"/>
              <w:jc w:val="left"/>
            </w:pPr>
            <w:r>
              <w:t xml:space="preserve">Unit</w:t>
            </w:r>
          </w:p>
        </w:tc>
        <w:tc>
          <w:tcPr/>
          <w:p>
            <w:pPr>
              <w:pStyle w:val="Compact"/>
              <w:jc w:val="left"/>
            </w:pPr>
            <w:r>
              <w:t xml:space="preserve">4,350.00</w:t>
            </w:r>
          </w:p>
        </w:tc>
        <w:tc>
          <w:tcPr/>
          <w:p>
            <w:pPr>
              <w:pStyle w:val="Compact"/>
              <w:jc w:val="left"/>
            </w:pPr>
            <w:r>
              <w:t xml:space="preserve">26,100.00</w:t>
            </w:r>
          </w:p>
        </w:tc>
      </w:tr>
      <w:tr>
        <w:tc>
          <w:tcPr/>
          <w:p>
            <w:pPr>
              <w:pStyle w:val="Compact"/>
              <w:jc w:val="left"/>
            </w:pPr>
            <w:r>
              <w:t xml:space="preserve">3</w:t>
            </w:r>
          </w:p>
        </w:tc>
        <w:tc>
          <w:tcPr/>
          <w:p>
            <w:pPr>
              <w:pStyle w:val="Compact"/>
              <w:jc w:val="left"/>
            </w:pPr>
            <w:r>
              <w:t xml:space="preserve">Baker Dough Sheeter, 600 mm Width, Variable Speed (Model BK-DS600)</w:t>
            </w:r>
          </w:p>
        </w:tc>
        <w:tc>
          <w:tcPr/>
          <w:p>
            <w:pPr>
              <w:pStyle w:val="Compact"/>
              <w:jc w:val="left"/>
            </w:pPr>
            <w:r>
              <w:t xml:space="preserve">BK-DS600</w:t>
            </w:r>
          </w:p>
        </w:tc>
        <w:tc>
          <w:tcPr/>
          <w:p>
            <w:pPr>
              <w:pStyle w:val="Compact"/>
              <w:jc w:val="left"/>
            </w:pPr>
            <w:r>
              <w:t xml:space="preserve">3</w:t>
            </w:r>
          </w:p>
        </w:tc>
        <w:tc>
          <w:tcPr/>
          <w:p>
            <w:pPr>
              <w:pStyle w:val="Compact"/>
              <w:jc w:val="left"/>
            </w:pPr>
            <w:r>
              <w:t xml:space="preserve">Unit</w:t>
            </w:r>
          </w:p>
        </w:tc>
        <w:tc>
          <w:tcPr/>
          <w:p>
            <w:pPr>
              <w:pStyle w:val="Compact"/>
              <w:jc w:val="left"/>
            </w:pPr>
            <w:r>
              <w:t xml:space="preserve">7,900.00</w:t>
            </w:r>
          </w:p>
        </w:tc>
        <w:tc>
          <w:tcPr/>
          <w:p>
            <w:pPr>
              <w:pStyle w:val="Compact"/>
              <w:jc w:val="left"/>
            </w:pPr>
            <w:r>
              <w:t xml:space="preserve">23,700.00</w:t>
            </w:r>
          </w:p>
        </w:tc>
      </w:tr>
      <w:tr>
        <w:tc>
          <w:tcPr/>
          <w:p>
            <w:pPr>
              <w:pStyle w:val="Compact"/>
              <w:jc w:val="left"/>
            </w:pPr>
            <w:r>
              <w:t xml:space="preserve">4</w:t>
            </w:r>
          </w:p>
        </w:tc>
        <w:tc>
          <w:tcPr/>
          <w:p>
            <w:pPr>
              <w:pStyle w:val="Compact"/>
              <w:jc w:val="left"/>
            </w:pPr>
            <w:r>
              <w:t xml:space="preserve">Baker Cold Room Unit, 12 m³, R-290 Refrigerant (Model BK-CR12)</w:t>
            </w:r>
          </w:p>
        </w:tc>
        <w:tc>
          <w:tcPr/>
          <w:p>
            <w:pPr>
              <w:pStyle w:val="Compact"/>
              <w:jc w:val="left"/>
            </w:pPr>
            <w:r>
              <w:t xml:space="preserve">BK-CR12</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Baker Premium Bread Flour, Type 550, 25 kg Sacks (Bulk Order)</w:t>
            </w:r>
          </w:p>
        </w:tc>
        <w:tc>
          <w:tcPr/>
          <w:p>
            <w:pPr>
              <w:pStyle w:val="Compact"/>
              <w:jc w:val="left"/>
            </w:pPr>
            <w:r>
              <w:t xml:space="preserve">BK-FL550-25</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14.50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Baker Professional Yeast, Compressed, 500 g Blocks</w:t>
            </w:r>
          </w:p>
        </w:tc>
        <w:tc>
          <w:tcPr/>
          <w:p>
            <w:pPr>
              <w:pStyle w:val="Compact"/>
              <w:jc w:val="left"/>
            </w:pPr>
            <w:r>
              <w:t xml:space="preserve">BK-YE500</w:t>
            </w:r>
          </w:p>
        </w:tc>
        <w:tc>
          <w:tcPr/>
          <w:p>
            <w:pPr>
              <w:pStyle w:val="Compact"/>
              <w:jc w:val="left"/>
            </w:pPr>
            <w:r>
              <w:t xml:space="preserve">500</w:t>
            </w:r>
          </w:p>
        </w:tc>
        <w:tc>
          <w:tcPr/>
          <w:p>
            <w:pPr>
              <w:pStyle w:val="Compact"/>
              <w:jc w:val="left"/>
            </w:pPr>
            <w:r>
              <w:t xml:space="preserve">Block</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Baker Oven Racks, Heavy-Duty, 600×400 mm (Set of 10)</w:t>
            </w:r>
          </w:p>
        </w:tc>
        <w:tc>
          <w:tcPr/>
          <w:p>
            <w:pPr>
              <w:pStyle w:val="Compact"/>
              <w:jc w:val="left"/>
            </w:pPr>
            <w:r>
              <w:t xml:space="preserve">BK-OR640</w:t>
            </w:r>
          </w:p>
        </w:tc>
        <w:tc>
          <w:tcPr/>
          <w:p>
            <w:pPr>
              <w:pStyle w:val="Compact"/>
              <w:jc w:val="left"/>
            </w:pPr>
            <w:r>
              <w:t xml:space="preserve">20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8</w:t>
            </w:r>
          </w:p>
        </w:tc>
        <w:tc>
          <w:tcPr/>
          <w:p>
            <w:pPr>
              <w:pStyle w:val="Compact"/>
              <w:jc w:val="left"/>
            </w:pPr>
            <w:r>
              <w:t xml:space="preserve">Baker Installation &amp; Commissioning Service – Frankfurt Site</w:t>
            </w:r>
          </w:p>
        </w:tc>
        <w:tc>
          <w:tcPr/>
          <w:p>
            <w:pPr>
              <w:pStyle w:val="Compact"/>
              <w:jc w:val="left"/>
            </w:pPr>
            <w:r>
              <w:t xml:space="preserve">BK-SVC-INST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Baker Annual Maintenance Contract (All Equipment, 12 Months)</w:t>
            </w:r>
          </w:p>
        </w:tc>
        <w:tc>
          <w:tcPr/>
          <w:p>
            <w:pPr>
              <w:pStyle w:val="Compact"/>
              <w:jc w:val="left"/>
            </w:pPr>
            <w:r>
              <w:t xml:space="preserve">BK-SVC-AMC</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10</w:t>
            </w:r>
          </w:p>
        </w:tc>
        <w:tc>
          <w:tcPr/>
          <w:p>
            <w:pPr>
              <w:pStyle w:val="Compact"/>
              <w:jc w:val="left"/>
            </w:pPr>
            <w:r>
              <w:t xml:space="preserve">Baker Operator Training Programme – 2 Days, Frankfurt Training Centre</w:t>
            </w:r>
          </w:p>
        </w:tc>
        <w:tc>
          <w:tcPr/>
          <w:p>
            <w:pPr>
              <w:pStyle w:val="Compact"/>
              <w:jc w:val="left"/>
            </w:pPr>
            <w:r>
              <w:t xml:space="preserve">BK-SVC-TRN</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3,800.00</w:t>
            </w:r>
          </w:p>
        </w:tc>
        <w:tc>
          <w:tcPr/>
          <w:p>
            <w:pPr>
              <w:pStyle w:val="Compact"/>
              <w:jc w:val="left"/>
            </w:pPr>
            <w:r>
              <w:t xml:space="preserve">3,800.00</w:t>
            </w:r>
          </w:p>
        </w:tc>
      </w:tr>
      <w:tr>
        <w:tc>
          <w:tcPr>
            <w:gridSpan w:val="6"/>
          </w:tcPr>
          <w:p>
            <w:pPr>
              <w:pStyle w:val="Compact"/>
              <w:jc w:val="left"/>
            </w:pPr>
            <w:r>
              <w:t xml:space="preserve">Subtotal (excl. VAT)</w:t>
            </w:r>
          </w:p>
        </w:tc>
        <w:tc>
          <w:tcPr/>
          <w:p>
            <w:pPr>
              <w:pStyle w:val="Compact"/>
              <w:jc w:val="left"/>
            </w:pPr>
            <w:r>
              <w:t xml:space="preserve">165,700.00</w:t>
            </w:r>
          </w:p>
        </w:tc>
      </w:tr>
      <w:tr>
        <w:tc>
          <w:tcPr>
            <w:gridSpan w:val="6"/>
          </w:tcPr>
          <w:p>
            <w:pPr>
              <w:pStyle w:val="Compact"/>
              <w:jc w:val="left"/>
            </w:pPr>
            <w:r>
              <w:t xml:space="preserve">VAT (19% – Germany)</w:t>
            </w:r>
          </w:p>
        </w:tc>
        <w:tc>
          <w:tcPr/>
          <w:p>
            <w:pPr>
              <w:pStyle w:val="Compact"/>
              <w:jc w:val="left"/>
            </w:pPr>
            <w:r>
              <w:t xml:space="preserve">31,483.00</w:t>
            </w:r>
          </w:p>
        </w:tc>
      </w:tr>
      <w:tr>
        <w:tc>
          <w:tcPr>
            <w:gridSpan w:val="6"/>
          </w:tcPr>
          <w:p>
            <w:pPr>
              <w:pStyle w:val="Compact"/>
              <w:jc w:val="left"/>
            </w:pPr>
            <w:r>
              <w:t xml:space="preserve">Total Purchase Order Value (incl. VAT)</w:t>
            </w:r>
          </w:p>
        </w:tc>
        <w:tc>
          <w:tcPr/>
          <w:p>
            <w:pPr>
              <w:pStyle w:val="Compact"/>
              <w:jc w:val="left"/>
            </w:pPr>
            <w:r>
              <w:t xml:space="preserve">197,183.00</w:t>
            </w:r>
          </w:p>
        </w:tc>
      </w:tr>
    </w:tbl>
    <w:bookmarkEnd w:id="23"/>
    <w:bookmarkStart w:id="24" w:name="delivery-logistics-frankfurt-germany"/>
    <w:p>
      <w:pPr>
        <w:pStyle w:val="Heading2"/>
      </w:pPr>
      <w:r>
        <w:t xml:space="preserve">Delivery &amp; Logistics – Frankfurt, Germany</w:t>
      </w:r>
    </w:p>
    <w:p>
      <w:pPr>
        <w:pStyle w:val="FirstParagraph"/>
      </w:pPr>
      <w:r>
        <w:t xml:space="preserve">All Baker goods listed in this Purchase Order shall be delivered to the buyer's production facility located at Mainzer Landstraße 142, 60329 Frankfurt am Main, Germany. Delivery is to be completed no later than</w:t>
      </w:r>
      <w:r>
        <w:t xml:space="preserve"> </w:t>
      </w:r>
      <w:r>
        <w:rPr>
          <w:bCs/>
          <w:b/>
        </w:rPr>
        <w:t xml:space="preserve">15 August 2025</w:t>
      </w:r>
      <w:r>
        <w:t xml:space="preserve">. Baker shall arrange all transportation, insurance, and customs clearance (if applicable for intra-EU movement) at its own cost. The delivery terms are governed by Incoterms 2020:</w:t>
      </w:r>
      <w:r>
        <w:t xml:space="preserve"> </w:t>
      </w:r>
      <w:r>
        <w:rPr>
          <w:bCs/>
          <w:b/>
        </w:rPr>
        <w:t xml:space="preserve">DAP (Delivered at Place) Frankfurt am Main</w:t>
      </w:r>
      <w:r>
        <w:t xml:space="preserve">. Baker is responsible for unloading all heavy equipment (items 1–4) at the designated loading bay. The buyer's site manager, Mr. Thomas Weber, will be present to sign the delivery note upon receipt.</w:t>
      </w:r>
    </w:p>
    <w:bookmarkEnd w:id="24"/>
    <w:bookmarkStart w:id="25" w:name="terms-conditions"/>
    <w:p>
      <w:pPr>
        <w:pStyle w:val="Heading2"/>
      </w:pPr>
      <w:r>
        <w:t xml:space="preserve">Terms &amp; Conditions</w:t>
      </w:r>
    </w:p>
    <w:p>
      <w:pPr>
        <w:numPr>
          <w:ilvl w:val="0"/>
          <w:numId w:val="1001"/>
        </w:numPr>
        <w:pStyle w:val="Compact"/>
      </w:pPr>
      <w:r>
        <w:rPr>
          <w:bCs/>
          <w:b/>
        </w:rPr>
        <w:t xml:space="preserve">1. Acceptance:</w:t>
      </w:r>
      <w:r>
        <w:t xml:space="preserve"> </w:t>
      </w:r>
      <w:r>
        <w:t xml:space="preserve">This Purchase Order constitutes a binding offer. Baker shall confirm acceptance in writing within five (5) business days of the date of issue. Failure to confirm within this period shall render this Purchase Order void.</w:t>
      </w:r>
    </w:p>
    <w:p>
      <w:pPr>
        <w:numPr>
          <w:ilvl w:val="0"/>
          <w:numId w:val="1001"/>
        </w:numPr>
        <w:pStyle w:val="Compact"/>
      </w:pPr>
      <w:r>
        <w:rPr>
          <w:bCs/>
          <w:b/>
        </w:rPr>
        <w:t xml:space="preserve">2. Payment:</w:t>
      </w:r>
      <w:r>
        <w:t xml:space="preserve"> </w:t>
      </w:r>
      <w:r>
        <w:t xml:space="preserve">Payment of the full Purchase Order amount of €197,183.00 (including 19% German VAT) shall be made by bank transfer to the Baker GmbH account specified above within thirty (30) calendar days of the date of the valid invoice issued by Baker. Late payments shall accrue interest at the statutory rate under § 288 of the German Civil Code (BGB).</w:t>
      </w:r>
    </w:p>
    <w:p>
      <w:pPr>
        <w:numPr>
          <w:ilvl w:val="0"/>
          <w:numId w:val="1001"/>
        </w:numPr>
        <w:pStyle w:val="Compact"/>
      </w:pPr>
      <w:r>
        <w:rPr>
          <w:bCs/>
          <w:b/>
        </w:rPr>
        <w:t xml:space="preserve">3. Quality &amp; Warranty:</w:t>
      </w:r>
      <w:r>
        <w:t xml:space="preserve"> </w:t>
      </w:r>
      <w:r>
        <w:t xml:space="preserve">All Baker equipment is warranted against defects in materials and workmanship for a period of twenty-four (24) months from the date of commissioning at the Frankfurt site. Baker shall repair or replace any defective component at no additional cost to the buyer.</w:t>
      </w:r>
    </w:p>
    <w:p>
      <w:pPr>
        <w:numPr>
          <w:ilvl w:val="0"/>
          <w:numId w:val="1001"/>
        </w:numPr>
        <w:pStyle w:val="Compact"/>
      </w:pPr>
      <w:r>
        <w:rPr>
          <w:bCs/>
          <w:b/>
        </w:rPr>
        <w:t xml:space="preserve">4. Compliance:</w:t>
      </w:r>
      <w:r>
        <w:t xml:space="preserve"> </w:t>
      </w:r>
      <w:r>
        <w:t xml:space="preserve">All Baker products must comply with applicable European Union directives, including the Machinery Directive 2006/42/EC, the Food Contact Materials Regulation (EC) No 1935/2004, and German food safety standards (LFGB). Baker shall provide all relevant CE declarations and conformity certificates prior to delivery.</w:t>
      </w:r>
    </w:p>
    <w:p>
      <w:pPr>
        <w:numPr>
          <w:ilvl w:val="0"/>
          <w:numId w:val="1001"/>
        </w:numPr>
        <w:pStyle w:val="Compact"/>
      </w:pPr>
      <w:r>
        <w:rPr>
          <w:bCs/>
          <w:b/>
        </w:rPr>
        <w:t xml:space="preserve">5. Force Majeure:</w:t>
      </w:r>
      <w:r>
        <w:t xml:space="preserve"> </w:t>
      </w:r>
      <w:r>
        <w:t xml:space="preserve">Neither party shall be liable for delays caused by events beyond reasonable control, including but not limited to natural disasters, strikes, or government-imposed restrictions within Germany or the EU.</w:t>
      </w:r>
    </w:p>
    <w:p>
      <w:pPr>
        <w:numPr>
          <w:ilvl w:val="0"/>
          <w:numId w:val="1001"/>
        </w:numPr>
        <w:pStyle w:val="Compact"/>
      </w:pPr>
      <w:r>
        <w:rPr>
          <w:bCs/>
          <w:b/>
        </w:rPr>
        <w:t xml:space="preserve">6. Governing Law:</w:t>
      </w:r>
      <w:r>
        <w:t xml:space="preserve"> </w:t>
      </w:r>
      <w:r>
        <w:t xml:space="preserve">This Purchase Order shall be governed by and construed in accordance with the laws of the Federal Republic of Germany. Any disputes shall be subject to the exclusive jurisdiction of the competent courts in Frankfurt am Main, Germany.</w:t>
      </w:r>
    </w:p>
    <w:p>
      <w:pPr>
        <w:numPr>
          <w:ilvl w:val="0"/>
          <w:numId w:val="1001"/>
        </w:numPr>
        <w:pStyle w:val="Compact"/>
      </w:pPr>
      <w:r>
        <w:rPr>
          <w:bCs/>
          <w:b/>
        </w:rPr>
        <w:t xml:space="preserve">7. Confidentiality:</w:t>
      </w:r>
      <w:r>
        <w:t xml:space="preserve"> </w:t>
      </w:r>
      <w:r>
        <w:t xml:space="preserve">Both parties agree to treat all commercial terms, pricing, and technical specifications contained in this Purchase Order as confidential and shall not disclose them to third parties without prior written consent.</w:t>
      </w:r>
    </w:p>
    <w:p>
      <w:pPr>
        <w:numPr>
          <w:ilvl w:val="0"/>
          <w:numId w:val="1001"/>
        </w:numPr>
        <w:pStyle w:val="Compact"/>
      </w:pPr>
      <w:r>
        <w:rPr>
          <w:bCs/>
          <w:b/>
        </w:rPr>
        <w:t xml:space="preserve">8. Amendments:</w:t>
      </w:r>
      <w:r>
        <w:t xml:space="preserve"> </w:t>
      </w:r>
      <w:r>
        <w:t xml:space="preserve">Any modification to this Purchase Order must be made in writing and signed by authorised representatives of both the buyer and Baker.</w:t>
      </w:r>
    </w:p>
    <w:bookmarkEnd w:id="25"/>
    <w:bookmarkStart w:id="26" w:name="authorisation-signatures"/>
    <w:p>
      <w:pPr>
        <w:pStyle w:val="Heading2"/>
      </w:pPr>
      <w:r>
        <w:t xml:space="preserve">Authorisation &amp; Signatures</w:t>
      </w:r>
    </w:p>
    <w:p>
      <w:pPr>
        <w:pStyle w:val="FirstParagraph"/>
      </w:pPr>
      <w:r>
        <w:rPr>
          <w:bCs/>
          <w:b/>
        </w:rPr>
        <w:t xml:space="preserve">For and on behalf of the Buyer:</w:t>
      </w:r>
      <w:r>
        <w:br/>
      </w:r>
      <w:r>
        <w:t xml:space="preserve">Rheinmetall Bakery Solutions GmbH</w:t>
      </w:r>
    </w:p>
    <w:p>
      <w:pPr>
        <w:pStyle w:val="BodyText"/>
      </w:pPr>
      <w:r>
        <w:t xml:space="preserve">Sarah Engelhardt</w:t>
      </w:r>
      <w:r>
        <w:br/>
      </w:r>
      <w:r>
        <w:t xml:space="preserve">Procurement Manager</w:t>
      </w:r>
      <w:r>
        <w:br/>
      </w:r>
      <w:r>
        <w:t xml:space="preserve">Date: _______________</w:t>
      </w:r>
    </w:p>
    <w:p>
      <w:pPr>
        <w:pStyle w:val="BodyText"/>
      </w:pPr>
      <w:r>
        <w:rPr>
          <w:bCs/>
          <w:b/>
        </w:rPr>
        <w:t xml:space="preserve">For and on behalf of the Supplier:</w:t>
      </w:r>
      <w:r>
        <w:br/>
      </w:r>
      <w:r>
        <w:t xml:space="preserve">Baker Industrial Equipment &amp; Supplies Co. (Baker GmbH)</w:t>
      </w:r>
    </w:p>
    <w:p>
      <w:pPr>
        <w:pStyle w:val="BodyText"/>
      </w:pPr>
      <w:r>
        <w:t xml:space="preserve">Dr. Heinrich Müller</w:t>
      </w:r>
      <w:r>
        <w:br/>
      </w:r>
      <w:r>
        <w:t xml:space="preserve">Head of Sales – Central Europe</w:t>
      </w:r>
      <w:r>
        <w:br/>
      </w:r>
      <w:r>
        <w:t xml:space="preserve">Date: _______________</w:t>
      </w:r>
    </w:p>
    <w:p>
      <w:pPr>
        <w:pStyle w:val="BodyText"/>
      </w:pPr>
      <w:r>
        <w:t xml:space="preserve">Purchase Order PO-FRA-2025-04872 | Issued in Frankfurt am Main, Germany | Baker Industrial Equipment &amp; Supplies Co. | Page 1 of 1</w:t>
      </w:r>
    </w:p>
    <w:p>
      <w:pPr>
        <w:pStyle w:val="BodyText"/>
      </w:pPr>
      <w:r>
        <w:t xml:space="preserve">This document is generated electronically and is valid without a physical signature. For queries, contact procurement@rheinmetall-bakery.de.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Frankfurt, Germany</dc:title>
  <dc:creator/>
  <dc:language>en</dc:language>
  <cp:keywords/>
  <dcterms:created xsi:type="dcterms:W3CDTF">2026-10-10T03:38:41Z</dcterms:created>
  <dcterms:modified xsi:type="dcterms:W3CDTF">2026-10-10T03:38:41Z</dcterms:modified>
</cp:coreProperties>
</file>

<file path=docProps/custom.xml><?xml version="1.0" encoding="utf-8"?>
<Properties xmlns="http://schemas.openxmlformats.org/officeDocument/2006/custom-properties" xmlns:vt="http://schemas.openxmlformats.org/officeDocument/2006/docPropsVTypes"/>
</file>