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w:t>
      </w:r>
      <w:r>
        <w:t xml:space="preserve"> </w:t>
      </w:r>
      <w:r>
        <w:t xml:space="preserve">Jakarta,</w:t>
      </w:r>
      <w:r>
        <w:t xml:space="preserve"> </w:t>
      </w:r>
      <w:r>
        <w:t xml:space="preserve">Indonesia</w:t>
      </w:r>
    </w:p>
    <w:bookmarkStart w:id="31" w:name="purchase-order"/>
    <w:p>
      <w:pPr>
        <w:pStyle w:val="Heading1"/>
      </w:pPr>
      <w:r>
        <w:t xml:space="preserve">PURCHASE ORDER</w:t>
      </w:r>
    </w:p>
    <w:p>
      <w:pPr>
        <w:pStyle w:val="FirstParagraph"/>
      </w:pPr>
      <w:r>
        <w:t xml:space="preserve">Baker Industries — Jakarta, Indonesia</w:t>
      </w:r>
    </w:p>
    <w:bookmarkStart w:id="20" w:name="issued-by-buyer"/>
    <w:p>
      <w:pPr>
        <w:pStyle w:val="Heading3"/>
      </w:pPr>
      <w:r>
        <w:t xml:space="preserve">Issued By (Buyer):</w:t>
      </w:r>
    </w:p>
    <w:p>
      <w:pPr>
        <w:pStyle w:val="FirstParagraph"/>
      </w:pPr>
      <w:r>
        <w:t xml:space="preserve">PT Nusantara Industrial Supply Co., Ltd.</w:t>
      </w:r>
      <w:r>
        <w:br/>
      </w:r>
      <w:r>
        <w:t xml:space="preserve">Jl. Jend. Sudirman Kav. 52-53, SCBD District</w:t>
      </w:r>
      <w:r>
        <w:br/>
      </w:r>
      <w:r>
        <w:t xml:space="preserve">Jakarta Selatan 12190, Indonesia</w:t>
      </w:r>
      <w:r>
        <w:br/>
      </w:r>
      <w:r>
        <w:t xml:space="preserve">Tel: +62-21-5790-1234</w:t>
      </w:r>
      <w:r>
        <w:br/>
      </w:r>
      <w:r>
        <w:t xml:space="preserve">Email: procurement@nusantarasupply.co.id</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PO-JKT-2025-04872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USD (United States Dollar)</w:t>
      </w:r>
      <w:r>
        <w:br/>
      </w:r>
      <w:r>
        <w:rPr>
          <w:bCs/>
          <w:b/>
        </w:rPr>
        <w:t xml:space="preserve">Incoterms:</w:t>
      </w:r>
      <w:r>
        <w:t xml:space="preserve"> </w:t>
      </w:r>
      <w:r>
        <w:t xml:space="preserve">CIF Jakarta Port</w:t>
      </w:r>
    </w:p>
    <w:bookmarkEnd w:id="21"/>
    <w:bookmarkStart w:id="22" w:name="supplier-seller"/>
    <w:p>
      <w:pPr>
        <w:pStyle w:val="Heading3"/>
      </w:pPr>
      <w:r>
        <w:t xml:space="preserve">Supplier (Seller):</w:t>
      </w:r>
    </w:p>
    <w:p>
      <w:pPr>
        <w:pStyle w:val="FirstParagraph"/>
      </w:pPr>
      <w:r>
        <w:rPr>
          <w:bCs/>
          <w:b/>
        </w:rPr>
        <w:t xml:space="preserve">Baker Industries, Inc.</w:t>
      </w:r>
      <w:r>
        <w:br/>
      </w:r>
      <w:r>
        <w:t xml:space="preserve">4820 Baker Corporate Parkway, Suite 300</w:t>
      </w:r>
      <w:r>
        <w:br/>
      </w:r>
      <w:r>
        <w:t xml:space="preserve">Columbus, Ohio 43219, United States of America</w:t>
      </w:r>
      <w:r>
        <w:br/>
      </w:r>
      <w:r>
        <w:t xml:space="preserve">Tel: +1-614-555-0198</w:t>
      </w:r>
      <w:r>
        <w:br/>
      </w:r>
      <w:r>
        <w:t xml:space="preserve">Email: sales@bakerindustries.com</w:t>
      </w:r>
      <w:r>
        <w:br/>
      </w:r>
      <w:r>
        <w:t xml:space="preserve">Tax ID / EIN: 31-4829105</w:t>
      </w:r>
    </w:p>
    <w:bookmarkEnd w:id="22"/>
    <w:bookmarkStart w:id="23" w:name="description-of-goods-and-services"/>
    <w:p>
      <w:pPr>
        <w:pStyle w:val="Heading2"/>
      </w:pPr>
      <w:r>
        <w:t xml:space="preserve">1. Description of Goods and Services</w:t>
      </w:r>
    </w:p>
    <w:p>
      <w:pPr>
        <w:pStyle w:val="FirstParagraph"/>
      </w:pPr>
      <w:r>
        <w:t xml:space="preserve">This Purchase Order is issued by PT Nusantara Industrial Supply Co., Ltd. (hereinafter referred to as the "Buyer") to Baker Industries, Inc. (hereinafter referred to as the "Seller" or "Baker") for the supply of industrial equipment, components, and related technical services. All goods specified in this Purchase Order shall be delivered to the Buyer's designated facility located in Jakarta, Indonesia, in accordance with the terms, conditions, and specifications outlined herein. Baker acknowledges receipt of this Purchase Order and agrees to fulfill all obligations as stated below.</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 No.</w:t>
            </w:r>
          </w:p>
        </w:tc>
        <w:tc>
          <w:tcPr/>
          <w:p>
            <w:pPr>
              <w:pStyle w:val="Compact"/>
              <w:jc w:val="left"/>
            </w:pPr>
            <w:r>
              <w:t xml:space="preserve">Item Description</w:t>
            </w:r>
          </w:p>
        </w:tc>
        <w:tc>
          <w:tcPr/>
          <w:p>
            <w:pPr>
              <w:pStyle w:val="Compact"/>
              <w:jc w:val="left"/>
            </w:pPr>
            <w:r>
              <w:t xml:space="preserve">Part / SKU Number</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Baker Model BX-7200 Industrial Hydraulic Press, 200-ton capacity, with automated control panel and safety interlock system</w:t>
            </w:r>
          </w:p>
        </w:tc>
        <w:tc>
          <w:tcPr/>
          <w:p>
            <w:pPr>
              <w:pStyle w:val="Compact"/>
              <w:jc w:val="left"/>
            </w:pPr>
            <w:r>
              <w:t xml:space="preserve">BK-BX7200-2025</w:t>
            </w:r>
          </w:p>
        </w:tc>
        <w:tc>
          <w:tcPr/>
          <w:p>
            <w:pPr>
              <w:pStyle w:val="Compact"/>
              <w:jc w:val="left"/>
            </w:pPr>
            <w:r>
              <w:t xml:space="preserve">4</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02</w:t>
            </w:r>
          </w:p>
        </w:tc>
        <w:tc>
          <w:tcPr/>
          <w:p>
            <w:pPr>
              <w:pStyle w:val="Compact"/>
              <w:jc w:val="left"/>
            </w:pPr>
            <w:r>
              <w:t xml:space="preserve">Baker Precision CNC Milling Module, 5-axis, compatible with BX-7200 series, including tooling kit and calibration software license</w:t>
            </w:r>
          </w:p>
        </w:tc>
        <w:tc>
          <w:tcPr/>
          <w:p>
            <w:pPr>
              <w:pStyle w:val="Compact"/>
              <w:jc w:val="left"/>
            </w:pPr>
            <w:r>
              <w:t xml:space="preserve">BK-CNC5AX-PRO</w:t>
            </w:r>
          </w:p>
        </w:tc>
        <w:tc>
          <w:tcPr/>
          <w:p>
            <w:pPr>
              <w:pStyle w:val="Compact"/>
              <w:jc w:val="left"/>
            </w:pPr>
            <w:r>
              <w:t xml:space="preserve">4</w:t>
            </w:r>
          </w:p>
        </w:tc>
        <w:tc>
          <w:tcPr/>
          <w:p>
            <w:pPr>
              <w:pStyle w:val="Compact"/>
              <w:jc w:val="left"/>
            </w:pPr>
            <w:r>
              <w:t xml:space="preserve">Unit</w:t>
            </w:r>
          </w:p>
        </w:tc>
        <w:tc>
          <w:tcPr/>
          <w:p>
            <w:pPr>
              <w:pStyle w:val="Compact"/>
              <w:jc w:val="left"/>
            </w:pPr>
            <w:r>
              <w:t xml:space="preserve">32,750.00</w:t>
            </w:r>
          </w:p>
        </w:tc>
        <w:tc>
          <w:tcPr/>
          <w:p>
            <w:pPr>
              <w:pStyle w:val="Compact"/>
              <w:jc w:val="left"/>
            </w:pPr>
            <w:r>
              <w:t xml:space="preserve">131,000.00</w:t>
            </w:r>
          </w:p>
        </w:tc>
      </w:tr>
      <w:tr>
        <w:tc>
          <w:tcPr/>
          <w:p>
            <w:pPr>
              <w:pStyle w:val="Compact"/>
              <w:jc w:val="left"/>
            </w:pPr>
            <w:r>
              <w:t xml:space="preserve">03</w:t>
            </w:r>
          </w:p>
        </w:tc>
        <w:tc>
          <w:tcPr/>
          <w:p>
            <w:pPr>
              <w:pStyle w:val="Compact"/>
              <w:jc w:val="left"/>
            </w:pPr>
            <w:r>
              <w:t xml:space="preserve">Baker Heavy-Duty Conveyor Belt Assembly, 12-meter length, stainless steel frame, rated for 500 kg/m load</w:t>
            </w:r>
          </w:p>
        </w:tc>
        <w:tc>
          <w:tcPr/>
          <w:p>
            <w:pPr>
              <w:pStyle w:val="Compact"/>
              <w:jc w:val="left"/>
            </w:pPr>
            <w:r>
              <w:t xml:space="preserve">BK-CVB-12SS</w:t>
            </w:r>
          </w:p>
        </w:tc>
        <w:tc>
          <w:tcPr/>
          <w:p>
            <w:pPr>
              <w:pStyle w:val="Compact"/>
              <w:jc w:val="left"/>
            </w:pPr>
            <w:r>
              <w:t xml:space="preserve">6</w:t>
            </w:r>
          </w:p>
        </w:tc>
        <w:tc>
          <w:tcPr/>
          <w:p>
            <w:pPr>
              <w:pStyle w:val="Compact"/>
              <w:jc w:val="left"/>
            </w:pPr>
            <w:r>
              <w:t xml:space="preserve">Set</w:t>
            </w:r>
          </w:p>
        </w:tc>
        <w:tc>
          <w:tcPr/>
          <w:p>
            <w:pPr>
              <w:pStyle w:val="Compact"/>
              <w:jc w:val="left"/>
            </w:pPr>
            <w:r>
              <w:t xml:space="preserve">8,400.00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Baker Industrial Safety Enclosure Kit, IP65 rated, with emergency stop integration and LED status indicators</w:t>
            </w:r>
          </w:p>
        </w:tc>
        <w:tc>
          <w:tcPr/>
          <w:p>
            <w:pPr>
              <w:pStyle w:val="Compact"/>
              <w:jc w:val="left"/>
            </w:pPr>
            <w:r>
              <w:t xml:space="preserve">BK-SEK-IP65</w:t>
            </w:r>
          </w:p>
        </w:tc>
        <w:tc>
          <w:tcPr/>
          <w:p>
            <w:pPr>
              <w:pStyle w:val="Compact"/>
              <w:jc w:val="left"/>
            </w:pPr>
            <w:r>
              <w:t xml:space="preserve">10</w:t>
            </w:r>
          </w:p>
        </w:tc>
        <w:tc>
          <w:tcPr/>
          <w:p>
            <w:pPr>
              <w:pStyle w:val="Compact"/>
              <w:jc w:val="left"/>
            </w:pPr>
            <w:r>
              <w:t xml:space="preserve">Set</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Baker Technical Installation and Commissioning Service, on-site in Jakarta, including operator training for up to 15 personnel</w:t>
            </w:r>
          </w:p>
        </w:tc>
        <w:tc>
          <w:tcPr/>
          <w:p>
            <w:pPr>
              <w:pStyle w:val="Compact"/>
              <w:jc w:val="left"/>
            </w:pPr>
            <w:r>
              <w:t xml:space="preserve">BK-SVC-INST-JKT</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Baker Annual Preventive Maintenance Contract, covering all equipment listed in Lines 01 through 04, with 24-hour response guarantee</w:t>
            </w:r>
          </w:p>
        </w:tc>
        <w:tc>
          <w:tcPr/>
          <w:p>
            <w:pPr>
              <w:pStyle w:val="Compact"/>
              <w:jc w:val="left"/>
            </w:pPr>
            <w:r>
              <w:t xml:space="preserve">BK-AMC-2025</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Baker Spare Parts Kit (first-year recommended inventory), including hydraulic seals, bearings, filters, and electrical components</w:t>
            </w:r>
          </w:p>
        </w:tc>
        <w:tc>
          <w:tcPr/>
          <w:p>
            <w:pPr>
              <w:pStyle w:val="Compact"/>
              <w:jc w:val="left"/>
            </w:pPr>
            <w:r>
              <w:t xml:space="preserve">BK-SPK-FY1</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w:t>
            </w:r>
          </w:p>
        </w:tc>
        <w:tc>
          <w:tcPr/>
          <w:p>
            <w:pPr>
              <w:pStyle w:val="Compact"/>
              <w:jc w:val="left"/>
            </w:pPr>
            <w:r>
              <w:t xml:space="preserve">9,800.00</w:t>
            </w:r>
          </w:p>
        </w:tc>
      </w:tr>
      <w:tr>
        <w:tc>
          <w:tcPr>
            <w:gridSpan w:val="6"/>
          </w:tcPr>
          <w:p>
            <w:pPr>
              <w:pStyle w:val="Compact"/>
              <w:jc w:val="right"/>
            </w:pPr>
            <w:r>
              <w:t xml:space="preserve">Subtotal:</w:t>
            </w:r>
          </w:p>
        </w:tc>
        <w:tc>
          <w:tcPr/>
          <w:p>
            <w:pPr>
              <w:pStyle w:val="Compact"/>
              <w:jc w:val="left"/>
            </w:pPr>
            <w:r>
              <w:t xml:space="preserve">438,200.00</w:t>
            </w:r>
          </w:p>
        </w:tc>
      </w:tr>
      <w:tr>
        <w:tc>
          <w:tcPr>
            <w:gridSpan w:val="6"/>
          </w:tcPr>
          <w:p>
            <w:pPr>
              <w:pStyle w:val="Compact"/>
              <w:jc w:val="right"/>
            </w:pPr>
            <w:r>
              <w:t xml:space="preserve">Applicable Import Duty and VAT (Indonesia, 11%):</w:t>
            </w:r>
          </w:p>
        </w:tc>
        <w:tc>
          <w:tcPr/>
          <w:p>
            <w:pPr>
              <w:pStyle w:val="Compact"/>
              <w:jc w:val="left"/>
            </w:pPr>
            <w:r>
              <w:t xml:space="preserve">48,202.00</w:t>
            </w:r>
          </w:p>
        </w:tc>
      </w:tr>
      <w:tr>
        <w:tc>
          <w:tcPr>
            <w:gridSpan w:val="6"/>
          </w:tcPr>
          <w:p>
            <w:pPr>
              <w:pStyle w:val="Compact"/>
              <w:jc w:val="right"/>
            </w:pPr>
            <w:r>
              <w:t xml:space="preserve">Freight, Insurance, and Port Handling (CIF Jakarta):</w:t>
            </w:r>
          </w:p>
        </w:tc>
        <w:tc>
          <w:tcPr/>
          <w:p>
            <w:pPr>
              <w:pStyle w:val="Compact"/>
              <w:jc w:val="left"/>
            </w:pPr>
            <w:r>
              <w:t xml:space="preserve">14,600.00</w:t>
            </w:r>
          </w:p>
        </w:tc>
      </w:tr>
      <w:tr>
        <w:tc>
          <w:tcPr>
            <w:gridSpan w:val="6"/>
          </w:tcPr>
          <w:p>
            <w:pPr>
              <w:pStyle w:val="Compact"/>
              <w:jc w:val="right"/>
            </w:pPr>
            <w:r>
              <w:rPr>
                <w:bCs/>
                <w:b/>
              </w:rPr>
              <w:t xml:space="preserve">TOTAL AMOUNT DUE (USD):</w:t>
            </w:r>
          </w:p>
        </w:tc>
        <w:tc>
          <w:tcPr/>
          <w:p>
            <w:pPr>
              <w:pStyle w:val="Compact"/>
              <w:jc w:val="left"/>
            </w:pPr>
            <w:r>
              <w:rPr>
                <w:bCs/>
                <w:b/>
              </w:rPr>
              <w:t xml:space="preserve">501,002.00</w:t>
            </w:r>
          </w:p>
        </w:tc>
      </w:tr>
    </w:tbl>
    <w:bookmarkEnd w:id="23"/>
    <w:bookmarkStart w:id="24" w:name="delivery-and-shipping-terms"/>
    <w:p>
      <w:pPr>
        <w:pStyle w:val="Heading2"/>
      </w:pPr>
      <w:r>
        <w:t xml:space="preserve">2. Delivery and Shipping Terms</w:t>
      </w:r>
    </w:p>
    <w:p>
      <w:pPr>
        <w:pStyle w:val="FirstParagraph"/>
      </w:pPr>
      <w:r>
        <w:t xml:space="preserve">All goods under this Purchase Order shall be shipped from Baker Industries' manufacturing facility in Columbus, Ohio, and delivered to the Buyer's warehouse at Jl. Raya Bogor KM 28, Cakung, Jakarta Timur 13910, Indonesia. The delivery shall be made on a CIF (Cost, Insurance, and Freight) basis to Tanjung Priok Port, Jakarta. Baker is responsible for all packaging, export documentation, ocean freight, marine insurance, and port handling charges up to the point of delivery at the Jakarta port. The estimated delivery window is no later than 45 calendar days from the date of this Purchase Order, subject to confirmation by Baker in writing within five (5) business days of receipt.</w:t>
      </w:r>
    </w:p>
    <w:p>
      <w:pPr>
        <w:pStyle w:val="BodyText"/>
      </w:pPr>
      <w:r>
        <w:t xml:space="preserve">Baker shall provide the Buyer with a complete set of shipping documents, including but not limited to the commercial invoice, packing list, bill of lading, certificate of origin, and any documents required by the Directorate General of Customs and Excise of the Republic of Indonesia for the clearance of goods into Jakarta. All goods must comply with Indonesian national standards (SNI) where applicable, and Baker warrants that the equipment supplied meets or exceeds all relevant safety and quality regulations in force in Indonesia.</w:t>
      </w:r>
    </w:p>
    <w:bookmarkEnd w:id="24"/>
    <w:bookmarkStart w:id="25" w:name="payment-terms"/>
    <w:p>
      <w:pPr>
        <w:pStyle w:val="Heading2"/>
      </w:pPr>
      <w:r>
        <w:t xml:space="preserve">3. Payment Terms</w:t>
      </w:r>
    </w:p>
    <w:p>
      <w:pPr>
        <w:pStyle w:val="FirstParagraph"/>
      </w:pPr>
      <w:r>
        <w:t xml:space="preserve">Payment for this Purchase Order shall be made in United States Dollars (USD) via irrevocable letter of credit (L/C) issued by Bank Mandiri, Jakarta, in favor of Baker Industries, Inc. The payment schedule is as follows: thirty percent (30%) of the total amount, equivalent to USD 150,300.60, shall be paid upon confirmation of the letter of credit by Baker; sixty percent (60%), equivalent to USD 300,601.20, shall be paid upon presentation of the shipping documents and bill of lading evidencing dispatch from the port of origin; and the remaining ten percent (10%), equivalent to USD 50,100.20, shall be paid within thirty (30) days after successful installation, commissioning, and acceptance of all equipment at the Jakarta facility. Late payments shall incur an interest charge of 1.5% per month, calculated on the outstanding balance.</w:t>
      </w:r>
    </w:p>
    <w:bookmarkEnd w:id="25"/>
    <w:bookmarkStart w:id="26" w:name="quality-assurance-and-acceptance"/>
    <w:p>
      <w:pPr>
        <w:pStyle w:val="Heading2"/>
      </w:pPr>
      <w:r>
        <w:t xml:space="preserve">4. Quality Assurance and Acceptance</w:t>
      </w:r>
    </w:p>
    <w:p>
      <w:pPr>
        <w:pStyle w:val="FirstParagraph"/>
      </w:pPr>
      <w:r>
        <w:t xml:space="preserve">Baker guarantees that all equipment and components supplied under this Purchase Order shall be new, of the highest quality, and free from defects in material and workmanship. A warranty period of twenty-four (24) months from the date of acceptance in Jakarta shall apply to all mechanical and electrical components. Baker shall respond to any warranty claim within forty-eight (48) hours and shall provide replacement parts or on-site repair at no additional cost to the Buyer. The Buyer reserves the right to inspect and test all goods upon arrival at the Jakarta facility. Any goods found to be damaged, incomplete, or non-conforming to the specifications in this Purchase Order shall be rejected, and Baker shall replace or repair the affected items within fifteen (15) business days at Baker's sole expense.</w:t>
      </w:r>
    </w:p>
    <w:bookmarkEnd w:id="26"/>
    <w:bookmarkStart w:id="27" w:name="general-terms-and-conditions"/>
    <w:p>
      <w:pPr>
        <w:pStyle w:val="Heading2"/>
      </w:pPr>
      <w:r>
        <w:t xml:space="preserve">5. General Terms and Conditions</w:t>
      </w:r>
    </w:p>
    <w:p>
      <w:pPr>
        <w:pStyle w:val="FirstParagraph"/>
      </w:pPr>
      <w:r>
        <w:t xml:space="preserve">This Purchase Order is governed by and shall be construed in accordance with the laws of the Republic of Indonesia and the United Nations Convention on Contracts for the International Sale of Goods (CISG). Any disputes arising from or in connection with this Purchase Order shall be resolved through arbitration in Jakarta, Indonesia, in accordance with the rules of the Indonesian National Board of Arbitration (BANI). Baker acknowledges that all communications, notices, and legal correspondence related to this Purchase Order shall be directed to the Buyer's address in Jakarta, Indonesia, unless otherwise agreed in writing. This Purchase Order constitutes the entire agreement between the parties with respect to the subject matter hereof and supersedes all prior negotiations, representations, or agreements. No modification or amendment to this Purchase Order shall be valid unless made in writing and signed by authorized representatives of both Baker Industries, Inc. and PT Nusantara Industrial Supply Co., Ltd.</w:t>
      </w:r>
    </w:p>
    <w:bookmarkEnd w:id="27"/>
    <w:bookmarkStart w:id="28" w:name="authorization-and-acceptance"/>
    <w:p>
      <w:pPr>
        <w:pStyle w:val="Heading2"/>
      </w:pPr>
      <w:r>
        <w:t xml:space="preserve">6. Authorization and Acceptance</w:t>
      </w:r>
    </w:p>
    <w:p>
      <w:pPr>
        <w:pStyle w:val="FirstParagraph"/>
      </w:pPr>
      <w:r>
        <w:t xml:space="preserve">By signing below, both parties confirm that they have read, understood, and agree to all terms and conditions set forth in this Purchase Order. Baker Industries, Inc. confirms its commitment to supply all goods and services as specified, and PT Nusantara Industrial Supply Co., Ltd. confirms its obligation to make payment in accordance with the terms stated herein. This Purchase Order is effective from the date of the last signature below.</w:t>
      </w:r>
    </w:p>
    <w:bookmarkEnd w:id="28"/>
    <w:bookmarkStart w:id="29" w:name="for-and-on-behalf-of-the-buyer"/>
    <w:p>
      <w:pPr>
        <w:pStyle w:val="Heading3"/>
      </w:pPr>
      <w:r>
        <w:t xml:space="preserve">For and on behalf of the Buyer:</w:t>
      </w:r>
    </w:p>
    <w:p>
      <w:pPr>
        <w:pStyle w:val="FirstParagraph"/>
      </w:pPr>
      <w:r>
        <w:t xml:space="preserve">PT Nusantara Industrial Supply Co., Ltd.</w:t>
      </w:r>
      <w:r>
        <w:br/>
      </w:r>
      <w:r>
        <w:t xml:space="preserve">Jakarta, Indonesia</w:t>
      </w:r>
    </w:p>
    <w:p>
      <w:pPr>
        <w:pStyle w:val="BodyText"/>
      </w:pPr>
      <w:r>
        <w:rPr>
          <w:bCs/>
          <w:b/>
        </w:rPr>
        <w:t xml:space="preserve">Name:</w:t>
      </w:r>
      <w:r>
        <w:t xml:space="preserve"> </w:t>
      </w:r>
      <w:r>
        <w:t xml:space="preserve">Hendra Wijaya</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9"/>
    <w:bookmarkStart w:id="30" w:name="for-and-on-behalf-of-the-seller"/>
    <w:p>
      <w:pPr>
        <w:pStyle w:val="Heading3"/>
      </w:pPr>
      <w:r>
        <w:t xml:space="preserve">For and on behalf of the Seller:</w:t>
      </w:r>
    </w:p>
    <w:p>
      <w:pPr>
        <w:pStyle w:val="FirstParagraph"/>
      </w:pPr>
      <w:r>
        <w:t xml:space="preserve">Baker Industries, Inc.</w:t>
      </w:r>
      <w:r>
        <w:br/>
      </w:r>
      <w:r>
        <w:t xml:space="preserve">Columbus, Ohio, USA</w:t>
      </w:r>
    </w:p>
    <w:p>
      <w:pPr>
        <w:pStyle w:val="BodyText"/>
      </w:pPr>
      <w:r>
        <w:rPr>
          <w:bCs/>
          <w:b/>
        </w:rPr>
        <w:t xml:space="preserve">Name:</w:t>
      </w:r>
      <w:r>
        <w:t xml:space="preserve"> </w:t>
      </w:r>
      <w:r>
        <w:t xml:space="preserve">Margaret L. Baker</w:t>
      </w:r>
      <w:r>
        <w:br/>
      </w:r>
      <w:r>
        <w:rPr>
          <w:bCs/>
          <w:b/>
        </w:rPr>
        <w:t xml:space="preserve">Title:</w:t>
      </w:r>
      <w:r>
        <w:t xml:space="preserve"> </w:t>
      </w:r>
      <w:r>
        <w:t xml:space="preserve">Vice President, International Sales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30"/>
    <w:p>
      <w:pPr>
        <w:pStyle w:val="BodyText"/>
      </w:pPr>
      <w:r>
        <w:t xml:space="preserve">This document is a legally binding Purchase Order issued for commercial transactions between Baker Industries, Inc. and PT Nusantara Industrial Supply Co., Ltd. for the delivery of industrial equipment to Jakarta, Indonesia. Unauthorized reproduction or distribution of this document is strictly prohibited. Document reference: PO-JKT-2025-04872. All references to "Baker" in this document refer exclusively to Baker Industries, Inc. as the contracted supplier. All delivery, inspection, and acceptance activities shall take place within the administrative boundaries of Jakarta, Indonesia.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 Jakarta, Indonesia</dc:title>
  <dc:creator/>
  <dc:language>en</dc:language>
  <cp:keywords/>
  <dcterms:created xsi:type="dcterms:W3CDTF">2026-10-10T02:57:16Z</dcterms:created>
  <dcterms:modified xsi:type="dcterms:W3CDTF">2026-10-10T02:57:16Z</dcterms:modified>
</cp:coreProperties>
</file>

<file path=docProps/custom.xml><?xml version="1.0" encoding="utf-8"?>
<Properties xmlns="http://schemas.openxmlformats.org/officeDocument/2006/custom-properties" xmlns:vt="http://schemas.openxmlformats.org/officeDocument/2006/docPropsVTypes"/>
</file>