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Baker</w:t>
      </w:r>
      <w:r>
        <w:t xml:space="preserve"> </w:t>
      </w:r>
      <w:r>
        <w:t xml:space="preserve">S.r.l.</w:t>
      </w:r>
      <w:r>
        <w:t xml:space="preserve"> </w:t>
      </w:r>
      <w:r>
        <w:t xml:space="preserve">-</w:t>
      </w:r>
      <w:r>
        <w:t xml:space="preserve"> </w:t>
      </w:r>
      <w:r>
        <w:t xml:space="preserve">Milan,</w:t>
      </w:r>
      <w:r>
        <w:t xml:space="preserve"> </w:t>
      </w:r>
      <w:r>
        <w:t xml:space="preserve">Italy</w:t>
      </w:r>
    </w:p>
    <w:bookmarkStart w:id="20" w:name="purchase-order"/>
    <w:p>
      <w:pPr>
        <w:pStyle w:val="Heading1"/>
      </w:pPr>
      <w:r>
        <w:t xml:space="preserve">PURCHASE ORDER</w:t>
      </w:r>
    </w:p>
    <w:p>
      <w:pPr>
        <w:pStyle w:val="FirstParagraph"/>
      </w:pPr>
      <w:r>
        <w:t xml:space="preserve">Official Procurement Document — Republic of Italy — City of Milan</w:t>
      </w:r>
    </w:p>
    <w:bookmarkEnd w:id="20"/>
    <w:p>
      <w:pPr>
        <w:pStyle w:val="BodyText"/>
      </w:pPr>
      <w:r>
        <w:rPr>
          <w:bCs/>
          <w:b/>
        </w:rPr>
        <w:t xml:space="preserve">Purchase Order No.:</w:t>
      </w:r>
      <w:r>
        <w:t xml:space="preserve"> </w:t>
      </w:r>
      <w:r>
        <w:t xml:space="preserve">PO-IT-MIL-2025-04872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Delivery Location:</w:t>
      </w:r>
      <w:r>
        <w:t xml:space="preserve"> </w:t>
      </w:r>
      <w:r>
        <w:t xml:space="preserve">Milan, Italy</w:t>
      </w:r>
      <w:r>
        <w:br/>
      </w:r>
      <w:r>
        <w:rPr>
          <w:bCs/>
          <w:b/>
        </w:rPr>
        <w:t xml:space="preserve">Payment Terms:</w:t>
      </w:r>
      <w:r>
        <w:t xml:space="preserve"> </w:t>
      </w:r>
      <w:r>
        <w:t xml:space="preserve">Net 30 Days</w:t>
      </w:r>
      <w:r>
        <w:br/>
      </w:r>
      <w:r>
        <w:rPr>
          <w:bCs/>
          <w:b/>
        </w:rPr>
        <w:t xml:space="preserve">Incoterms:</w:t>
      </w:r>
      <w:r>
        <w:t xml:space="preserve"> </w:t>
      </w:r>
      <w:r>
        <w:t xml:space="preserve">DDP Milan (2020)</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Seller (Supplier)</w:t>
            </w:r>
          </w:p>
        </w:tc>
      </w:tr>
      <w:tr>
        <w:tc>
          <w:tcPr/>
          <w:p>
            <w:pPr>
              <w:pStyle w:val="Compact"/>
              <w:jc w:val="left"/>
            </w:pPr>
            <w:r>
              <w:rPr>
                <w:bCs/>
                <w:b/>
              </w:rPr>
              <w:t xml:space="preserve">Hotel Ristorante Ducale S.p.A.</w:t>
            </w:r>
            <w:r>
              <w:br/>
            </w:r>
            <w:r>
              <w:t xml:space="preserve">Via Montenapoleone 42</w:t>
            </w:r>
            <w:r>
              <w:br/>
            </w:r>
            <w:r>
              <w:t xml:space="preserve">20121 Milan (MI), Italy</w:t>
            </w:r>
            <w:r>
              <w:br/>
            </w:r>
            <w:r>
              <w:t xml:space="preserve">VAT Code (P.IVA): IT02345678901</w:t>
            </w:r>
            <w:r>
              <w:br/>
            </w:r>
            <w:r>
              <w:t xml:space="preserve">Contact: Dott. Marco Ferrante, Procurement Director</w:t>
            </w:r>
            <w:r>
              <w:br/>
            </w:r>
            <w:r>
              <w:t xml:space="preserve">Email: procurement@hotelducale.it</w:t>
            </w:r>
            <w:r>
              <w:br/>
            </w:r>
            <w:r>
              <w:t xml:space="preserve">Phone: +39 02 8645 1200</w:t>
            </w:r>
          </w:p>
        </w:tc>
        <w:tc>
          <w:tcPr/>
          <w:p>
            <w:pPr>
              <w:pStyle w:val="Compact"/>
              <w:jc w:val="left"/>
            </w:pPr>
            <w:r>
              <w:rPr>
                <w:bCs/>
                <w:b/>
              </w:rPr>
              <w:t xml:space="preserve">Baker S.r.l.</w:t>
            </w:r>
            <w:r>
              <w:br/>
            </w:r>
            <w:r>
              <w:t xml:space="preserve">Via dei Mille 18, Palazzo B</w:t>
            </w:r>
            <w:r>
              <w:br/>
            </w:r>
            <w:r>
              <w:t xml:space="preserve">20122 Milan (MI), Italy</w:t>
            </w:r>
            <w:r>
              <w:br/>
            </w:r>
            <w:r>
              <w:t xml:space="preserve">VAT Code (P.IVA): IT09876543210</w:t>
            </w:r>
            <w:r>
              <w:br/>
            </w:r>
            <w:r>
              <w:t xml:space="preserve">Contact: Sig.ra Elena Marchetti, Sales Manager</w:t>
            </w:r>
            <w:r>
              <w:br/>
            </w:r>
            <w:r>
              <w:t xml:space="preserve">Email: sales@baker-italy.com</w:t>
            </w:r>
            <w:r>
              <w:br/>
            </w:r>
            <w:r>
              <w:t xml:space="preserve">Phone: +39 02 4870 3355</w:t>
            </w:r>
          </w:p>
        </w:tc>
      </w:tr>
    </w:tbl>
    <w:p>
      <w:pPr>
        <w:pStyle w:val="BodyText"/>
      </w:pPr>
      <w:r>
        <w:t xml:space="preserve">2. SCOPE AND DESCRIPTION OF PURCHASE ORDER</w:t>
      </w:r>
    </w:p>
    <w:p>
      <w:pPr>
        <w:pStyle w:val="BodyText"/>
      </w:pPr>
      <w:r>
        <w:t xml:space="preserve">This Purchase Order is issued by Hotel Ristorante Ducale S.p.A., a hospitality establishment located in the heart of Milan, Italy, to</w:t>
      </w:r>
      <w:r>
        <w:t xml:space="preserve"> </w:t>
      </w:r>
      <w:r>
        <w:t xml:space="preserve">Baker S.r.l.</w:t>
      </w:r>
      <w:r>
        <w:t xml:space="preserve">, a specialized supplier of premium bakery ingredients, artisanal flour blends, and professional-grade baking equipment headquartered in Milan, Italy. The purpose of this Purchase Order is to procure a comprehensive supply of bakery products and equipment necessary for the operation of the hotel's in-house patisserie and bread-making facility, which serves guests and the public dining room daily. All goods specified herein shall be manufactured, packaged, and delivered in full compliance with Italian food safety regulations (Regolamento CE 852/2004) and the applicable standards of the European Union.</w:t>
      </w:r>
    </w:p>
    <w:p>
      <w:pPr>
        <w:pStyle w:val="BodyText"/>
      </w:pPr>
      <w:r>
        <w:t xml:space="preserve">3. LINE ITEMS AND QUANTITIES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Line Total (EUR)</w:t>
            </w:r>
          </w:p>
        </w:tc>
      </w:tr>
      <w:tr>
        <w:tc>
          <w:tcPr/>
          <w:p>
            <w:pPr>
              <w:pStyle w:val="Compact"/>
              <w:jc w:val="left"/>
            </w:pPr>
            <w:r>
              <w:t xml:space="preserve">01</w:t>
            </w:r>
          </w:p>
        </w:tc>
        <w:tc>
          <w:tcPr/>
          <w:p>
            <w:pPr>
              <w:pStyle w:val="Compact"/>
              <w:jc w:val="left"/>
            </w:pPr>
            <w:r>
              <w:t xml:space="preserve">Baker Premium Type 00 Flour, 25 kg bags (Milan-origin wheat)</w:t>
            </w:r>
          </w:p>
        </w:tc>
        <w:tc>
          <w:tcPr/>
          <w:p>
            <w:pPr>
              <w:pStyle w:val="Compact"/>
              <w:jc w:val="left"/>
            </w:pPr>
            <w:r>
              <w:t xml:space="preserve">120</w:t>
            </w:r>
          </w:p>
        </w:tc>
        <w:tc>
          <w:tcPr/>
          <w:p>
            <w:pPr>
              <w:pStyle w:val="Compact"/>
              <w:jc w:val="left"/>
            </w:pPr>
            <w:r>
              <w:t xml:space="preserve">bags</w:t>
            </w:r>
          </w:p>
        </w:tc>
        <w:tc>
          <w:tcPr/>
          <w:p>
            <w:pPr>
              <w:pStyle w:val="Compact"/>
              <w:jc w:val="left"/>
            </w:pPr>
            <w:r>
              <w:t xml:space="preserve">38.50</w:t>
            </w:r>
          </w:p>
        </w:tc>
        <w:tc>
          <w:tcPr/>
          <w:p>
            <w:pPr>
              <w:pStyle w:val="Compact"/>
              <w:jc w:val="left"/>
            </w:pPr>
            <w:r>
              <w:t xml:space="preserve">4,620.00</w:t>
            </w:r>
          </w:p>
        </w:tc>
      </w:tr>
      <w:tr>
        <w:tc>
          <w:tcPr/>
          <w:p>
            <w:pPr>
              <w:pStyle w:val="Compact"/>
              <w:jc w:val="left"/>
            </w:pPr>
            <w:r>
              <w:t xml:space="preserve">02</w:t>
            </w:r>
          </w:p>
        </w:tc>
        <w:tc>
          <w:tcPr/>
          <w:p>
            <w:pPr>
              <w:pStyle w:val="Compact"/>
              <w:jc w:val="left"/>
            </w:pPr>
            <w:r>
              <w:t xml:space="preserve">Baker Artisanal Sourdough Starter Culture, 500 g jars</w:t>
            </w:r>
          </w:p>
        </w:tc>
        <w:tc>
          <w:tcPr/>
          <w:p>
            <w:pPr>
              <w:pStyle w:val="Compact"/>
              <w:jc w:val="left"/>
            </w:pPr>
            <w:r>
              <w:t xml:space="preserve">40</w:t>
            </w:r>
          </w:p>
        </w:tc>
        <w:tc>
          <w:tcPr/>
          <w:p>
            <w:pPr>
              <w:pStyle w:val="Compact"/>
              <w:jc w:val="left"/>
            </w:pPr>
            <w:r>
              <w:t xml:space="preserve">jars</w:t>
            </w:r>
          </w:p>
        </w:tc>
        <w:tc>
          <w:tcPr/>
          <w:p>
            <w:pPr>
              <w:pStyle w:val="Compact"/>
              <w:jc w:val="left"/>
            </w:pPr>
            <w:r>
              <w:t xml:space="preserve">12.80</w:t>
            </w:r>
          </w:p>
        </w:tc>
        <w:tc>
          <w:tcPr/>
          <w:p>
            <w:pPr>
              <w:pStyle w:val="Compact"/>
              <w:jc w:val="left"/>
            </w:pPr>
            <w:r>
              <w:t xml:space="preserve">512.00</w:t>
            </w:r>
          </w:p>
        </w:tc>
      </w:tr>
      <w:tr>
        <w:tc>
          <w:tcPr/>
          <w:p>
            <w:pPr>
              <w:pStyle w:val="Compact"/>
              <w:jc w:val="left"/>
            </w:pPr>
            <w:r>
              <w:t xml:space="preserve">03</w:t>
            </w:r>
          </w:p>
        </w:tc>
        <w:tc>
          <w:tcPr/>
          <w:p>
            <w:pPr>
              <w:pStyle w:val="Compact"/>
              <w:jc w:val="left"/>
            </w:pPr>
            <w:r>
              <w:t xml:space="preserve">Baker Professional Deck Oven, 6-tray, gas-fired (model BK-600G)</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14,200.00</w:t>
            </w:r>
          </w:p>
        </w:tc>
        <w:tc>
          <w:tcPr/>
          <w:p>
            <w:pPr>
              <w:pStyle w:val="Compact"/>
              <w:jc w:val="left"/>
            </w:pPr>
            <w:r>
              <w:t xml:space="preserve">28,400.00</w:t>
            </w:r>
          </w:p>
        </w:tc>
      </w:tr>
      <w:tr>
        <w:tc>
          <w:tcPr/>
          <w:p>
            <w:pPr>
              <w:pStyle w:val="Compact"/>
              <w:jc w:val="left"/>
            </w:pPr>
            <w:r>
              <w:t xml:space="preserve">04</w:t>
            </w:r>
          </w:p>
        </w:tc>
        <w:tc>
          <w:tcPr/>
          <w:p>
            <w:pPr>
              <w:pStyle w:val="Compact"/>
              <w:jc w:val="left"/>
            </w:pPr>
            <w:r>
              <w:t xml:space="preserve">Baker Spiral Dough Mixer, 60 kg capacity, stainless steel</w:t>
            </w:r>
          </w:p>
        </w:tc>
        <w:tc>
          <w:tcPr/>
          <w:p>
            <w:pPr>
              <w:pStyle w:val="Compact"/>
              <w:jc w:val="left"/>
            </w:pPr>
            <w:r>
              <w:t xml:space="preserve">1</w:t>
            </w:r>
          </w:p>
        </w:tc>
        <w:tc>
          <w:tcPr/>
          <w:p>
            <w:pPr>
              <w:pStyle w:val="Compact"/>
              <w:jc w:val="left"/>
            </w:pPr>
            <w:r>
              <w:t xml:space="preserve">unit</w:t>
            </w:r>
          </w:p>
        </w:tc>
        <w:tc>
          <w:tcPr/>
          <w:p>
            <w:pPr>
              <w:pStyle w:val="Compact"/>
              <w:jc w:val="left"/>
            </w:pPr>
            <w:r>
              <w:t xml:space="preserve">7,850.00</w:t>
            </w:r>
          </w:p>
        </w:tc>
        <w:tc>
          <w:tcPr/>
          <w:p>
            <w:pPr>
              <w:pStyle w:val="Compact"/>
              <w:jc w:val="left"/>
            </w:pPr>
            <w:r>
              <w:t xml:space="preserve">7,850.00</w:t>
            </w:r>
          </w:p>
        </w:tc>
      </w:tr>
      <w:tr>
        <w:tc>
          <w:tcPr/>
          <w:p>
            <w:pPr>
              <w:pStyle w:val="Compact"/>
              <w:jc w:val="left"/>
            </w:pPr>
            <w:r>
              <w:t xml:space="preserve">05</w:t>
            </w:r>
          </w:p>
        </w:tc>
        <w:tc>
          <w:tcPr/>
          <w:p>
            <w:pPr>
              <w:pStyle w:val="Compact"/>
              <w:jc w:val="left"/>
            </w:pPr>
            <w:r>
              <w:t xml:space="preserve">Baker Italian Butter, 82% fat, 10 kg blocks (Lombardy dairy)</w:t>
            </w:r>
          </w:p>
        </w:tc>
        <w:tc>
          <w:tcPr/>
          <w:p>
            <w:pPr>
              <w:pStyle w:val="Compact"/>
              <w:jc w:val="left"/>
            </w:pPr>
            <w:r>
              <w:t xml:space="preserve">60</w:t>
            </w:r>
          </w:p>
        </w:tc>
        <w:tc>
          <w:tcPr/>
          <w:p>
            <w:pPr>
              <w:pStyle w:val="Compact"/>
              <w:jc w:val="left"/>
            </w:pPr>
            <w:r>
              <w:t xml:space="preserve">blocks</w:t>
            </w:r>
          </w:p>
        </w:tc>
        <w:tc>
          <w:tcPr/>
          <w:p>
            <w:pPr>
              <w:pStyle w:val="Compact"/>
              <w:jc w:val="left"/>
            </w:pPr>
            <w:r>
              <w:t xml:space="preserve">42.00</w:t>
            </w:r>
          </w:p>
        </w:tc>
        <w:tc>
          <w:tcPr/>
          <w:p>
            <w:pPr>
              <w:pStyle w:val="Compact"/>
              <w:jc w:val="left"/>
            </w:pPr>
            <w:r>
              <w:t xml:space="preserve">2,520.00</w:t>
            </w:r>
          </w:p>
        </w:tc>
      </w:tr>
      <w:tr>
        <w:tc>
          <w:tcPr/>
          <w:p>
            <w:pPr>
              <w:pStyle w:val="Compact"/>
              <w:jc w:val="left"/>
            </w:pPr>
            <w:r>
              <w:t xml:space="preserve">06</w:t>
            </w:r>
          </w:p>
        </w:tc>
        <w:tc>
          <w:tcPr/>
          <w:p>
            <w:pPr>
              <w:pStyle w:val="Compact"/>
              <w:jc w:val="left"/>
            </w:pPr>
            <w:r>
              <w:t xml:space="preserve">Baker Vanilla Extract, Bourbon, 1 L bottles (certified organic)</w:t>
            </w:r>
          </w:p>
        </w:tc>
        <w:tc>
          <w:tcPr/>
          <w:p>
            <w:pPr>
              <w:pStyle w:val="Compact"/>
              <w:jc w:val="left"/>
            </w:pPr>
            <w:r>
              <w:t xml:space="preserve">25</w:t>
            </w:r>
          </w:p>
        </w:tc>
        <w:tc>
          <w:tcPr/>
          <w:p>
            <w:pPr>
              <w:pStyle w:val="Compact"/>
              <w:jc w:val="left"/>
            </w:pPr>
            <w:r>
              <w:t xml:space="preserve">bottles</w:t>
            </w:r>
          </w:p>
        </w:tc>
        <w:tc>
          <w:tcPr/>
          <w:p>
            <w:pPr>
              <w:pStyle w:val="Compact"/>
              <w:jc w:val="left"/>
            </w:pPr>
            <w:r>
              <w:t xml:space="preserve">68.00</w:t>
            </w:r>
          </w:p>
        </w:tc>
        <w:tc>
          <w:tcPr/>
          <w:p>
            <w:pPr>
              <w:pStyle w:val="Compact"/>
              <w:jc w:val="left"/>
            </w:pPr>
            <w:r>
              <w:t xml:space="preserve">1,700.00</w:t>
            </w:r>
          </w:p>
        </w:tc>
      </w:tr>
      <w:tr>
        <w:tc>
          <w:tcPr/>
          <w:p>
            <w:pPr>
              <w:pStyle w:val="Compact"/>
              <w:jc w:val="left"/>
            </w:pPr>
            <w:r>
              <w:t xml:space="preserve">07</w:t>
            </w:r>
          </w:p>
        </w:tc>
        <w:tc>
          <w:tcPr/>
          <w:p>
            <w:pPr>
              <w:pStyle w:val="Compact"/>
              <w:jc w:val="left"/>
            </w:pPr>
            <w:r>
              <w:t xml:space="preserve">Baker Proofing Chamber, 4-tier, digital temperature control</w:t>
            </w:r>
          </w:p>
        </w:tc>
        <w:tc>
          <w:tcPr/>
          <w:p>
            <w:pPr>
              <w:pStyle w:val="Compact"/>
              <w:jc w:val="left"/>
            </w:pPr>
            <w:r>
              <w:t xml:space="preserve">1</w:t>
            </w:r>
          </w:p>
        </w:tc>
        <w:tc>
          <w:tcPr/>
          <w:p>
            <w:pPr>
              <w:pStyle w:val="Compact"/>
              <w:jc w:val="left"/>
            </w:pPr>
            <w:r>
              <w:t xml:space="preserve">unit</w:t>
            </w:r>
          </w:p>
        </w:tc>
        <w:tc>
          <w:tcPr/>
          <w:p>
            <w:pPr>
              <w:pStyle w:val="Compact"/>
              <w:jc w:val="left"/>
            </w:pPr>
            <w:r>
              <w:t xml:space="preserve">5,300.00</w:t>
            </w:r>
          </w:p>
        </w:tc>
        <w:tc>
          <w:tcPr/>
          <w:p>
            <w:pPr>
              <w:pStyle w:val="Compact"/>
              <w:jc w:val="left"/>
            </w:pPr>
            <w:r>
              <w:t xml:space="preserve">5,300.00</w:t>
            </w:r>
          </w:p>
        </w:tc>
      </w:tr>
      <w:tr>
        <w:tc>
          <w:tcPr/>
          <w:p>
            <w:pPr>
              <w:pStyle w:val="Compact"/>
              <w:jc w:val="left"/>
            </w:pPr>
            <w:r>
              <w:t xml:space="preserve">08</w:t>
            </w:r>
          </w:p>
        </w:tc>
        <w:tc>
          <w:tcPr/>
          <w:p>
            <w:pPr>
              <w:pStyle w:val="Compact"/>
              <w:jc w:val="left"/>
            </w:pPr>
            <w:r>
              <w:t xml:space="preserve">Baker Packaging Set: artisan bread boxes, 500 pcs (recycled cardboard)</w:t>
            </w:r>
          </w:p>
        </w:tc>
        <w:tc>
          <w:tcPr/>
          <w:p>
            <w:pPr>
              <w:pStyle w:val="Compact"/>
              <w:jc w:val="left"/>
            </w:pPr>
            <w:r>
              <w:t xml:space="preserve">10</w:t>
            </w:r>
          </w:p>
        </w:tc>
        <w:tc>
          <w:tcPr/>
          <w:p>
            <w:pPr>
              <w:pStyle w:val="Compact"/>
              <w:jc w:val="left"/>
            </w:pPr>
            <w:r>
              <w:t xml:space="preserve">sets</w:t>
            </w:r>
          </w:p>
        </w:tc>
        <w:tc>
          <w:tcPr/>
          <w:p>
            <w:pPr>
              <w:pStyle w:val="Compact"/>
              <w:jc w:val="left"/>
            </w:pPr>
            <w:r>
              <w:t xml:space="preserve">95.00</w:t>
            </w:r>
          </w:p>
        </w:tc>
        <w:tc>
          <w:tcPr/>
          <w:p>
            <w:pPr>
              <w:pStyle w:val="Compact"/>
              <w:jc w:val="left"/>
            </w:pPr>
            <w:r>
              <w:t xml:space="preserve">950.00</w:t>
            </w:r>
          </w:p>
        </w:tc>
      </w:tr>
      <w:tr>
        <w:tc>
          <w:tcPr>
            <w:gridSpan w:val="5"/>
          </w:tcPr>
          <w:p>
            <w:pPr>
              <w:pStyle w:val="Compact"/>
              <w:jc w:val="right"/>
            </w:pPr>
            <w:r>
              <w:t xml:space="preserve">Subtotal:</w:t>
            </w:r>
          </w:p>
        </w:tc>
        <w:tc>
          <w:tcPr/>
          <w:p>
            <w:pPr>
              <w:pStyle w:val="Compact"/>
              <w:jc w:val="left"/>
            </w:pPr>
            <w:r>
              <w:t xml:space="preserve">51,852.00</w:t>
            </w:r>
          </w:p>
        </w:tc>
      </w:tr>
      <w:tr>
        <w:tc>
          <w:tcPr>
            <w:gridSpan w:val="5"/>
          </w:tcPr>
          <w:p>
            <w:pPr>
              <w:pStyle w:val="Compact"/>
              <w:jc w:val="right"/>
            </w:pPr>
            <w:r>
              <w:t xml:space="preserve">VAT (22% — Italian standard rate):</w:t>
            </w:r>
          </w:p>
        </w:tc>
        <w:tc>
          <w:tcPr/>
          <w:p>
            <w:pPr>
              <w:pStyle w:val="Compact"/>
              <w:jc w:val="left"/>
            </w:pPr>
            <w:r>
              <w:t xml:space="preserve">11,407.44</w:t>
            </w:r>
          </w:p>
        </w:tc>
      </w:tr>
      <w:tr>
        <w:tc>
          <w:tcPr>
            <w:gridSpan w:val="5"/>
          </w:tcPr>
          <w:p>
            <w:pPr>
              <w:pStyle w:val="Compact"/>
              <w:jc w:val="right"/>
            </w:pPr>
            <w:r>
              <w:t xml:space="preserve">TOTAL AMOUNT DUE (EUR):</w:t>
            </w:r>
          </w:p>
        </w:tc>
        <w:tc>
          <w:tcPr/>
          <w:p>
            <w:pPr>
              <w:pStyle w:val="Compact"/>
              <w:jc w:val="left"/>
            </w:pPr>
            <w:r>
              <w:t xml:space="preserve">63,259.44</w:t>
            </w:r>
          </w:p>
        </w:tc>
      </w:tr>
    </w:tbl>
    <w:p>
      <w:pPr>
        <w:pStyle w:val="BodyText"/>
      </w:pPr>
      <w:r>
        <w:t xml:space="preserve">4. DELIVERY AND LOGISTICS</w:t>
      </w:r>
    </w:p>
    <w:p>
      <w:pPr>
        <w:pStyle w:val="BodyText"/>
      </w:pPr>
      <w:r>
        <w:t xml:space="preserve">All goods covered by this Purchase Order shall be delivered to the premises of Hotel Ristorante Ducale S.p.A. at Via Montenapoleone 42, 20121 Milan, Italy. The delivery window is set between 15 July 2025 and 22 July 2025, Monday through Friday, between the hours of 07:00 and 14:00 local time. Baker S.r.l. shall bear all transportation costs, insurance, and risk of loss until the goods are received and signed for at the Milan delivery address. Given the central location of the buyer within the Milan historic centre (ZTL zone), Baker S.r.l. is responsible for obtaining all necessary vehicle access permits from the Comune di Milan for the delivery date. Large equipment items (Items 03, 04, and 07) shall be delivered by Baker's own installation team, which will include on-site assembly, calibration, and a 4-hour operational training session for the buyer's kitchen staff.</w:t>
      </w:r>
    </w:p>
    <w:p>
      <w:pPr>
        <w:pStyle w:val="BodyText"/>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Italian Republic, with jurisdiction vested in the Tribunale di Milano, Italy Milan.</w:t>
      </w:r>
    </w:p>
    <w:p>
      <w:pPr>
        <w:numPr>
          <w:ilvl w:val="0"/>
          <w:numId w:val="1001"/>
        </w:numPr>
        <w:pStyle w:val="Compact"/>
      </w:pPr>
      <w:r>
        <w:rPr>
          <w:bCs/>
          <w:b/>
        </w:rPr>
        <w:t xml:space="preserve">Payment:</w:t>
      </w:r>
      <w:r>
        <w:t xml:space="preserve"> </w:t>
      </w:r>
      <w:r>
        <w:t xml:space="preserve">Full payment of EUR 63,259.44 shall be made via bank transfer (bonifico bancario) to the account of Baker S.r.l. within thirty (30) calendar days of the date of the invoice, which shall be issued upon confirmed delivery and acceptance of all goods in Milan.</w:t>
      </w:r>
    </w:p>
    <w:p>
      <w:pPr>
        <w:numPr>
          <w:ilvl w:val="0"/>
          <w:numId w:val="1001"/>
        </w:numPr>
        <w:pStyle w:val="Compact"/>
      </w:pPr>
      <w:r>
        <w:rPr>
          <w:bCs/>
          <w:b/>
        </w:rPr>
        <w:t xml:space="preserve">Quality Assurance:</w:t>
      </w:r>
      <w:r>
        <w:t xml:space="preserve"> </w:t>
      </w:r>
      <w:r>
        <w:t xml:space="preserve">Baker S.r.l. warrants that all products supplied under this Purchase Order are new, free from defects, and conform to the specifications agreed upon in writing. Any non-conforming goods must be reported to Baker within five (5) business days of delivery.</w:t>
      </w:r>
    </w:p>
    <w:p>
      <w:pPr>
        <w:numPr>
          <w:ilvl w:val="0"/>
          <w:numId w:val="1001"/>
        </w:numPr>
        <w:pStyle w:val="Compact"/>
      </w:pPr>
      <w:r>
        <w:rPr>
          <w:bCs/>
          <w:b/>
        </w:rPr>
        <w:t xml:space="preserve">Warranty:</w:t>
      </w:r>
      <w:r>
        <w:t xml:space="preserve"> </w:t>
      </w:r>
      <w:r>
        <w:t xml:space="preserve">All equipment items carry a minimum two-year manufacturer's warranty from the date of installation in Milan. Consumable ingredients carry a shelf-life guarantee of no less than six months from the date of manufacture.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strikes, or government-mandated closures affecting the Milan metropolitan area.</w:t>
      </w:r>
    </w:p>
    <w:p>
      <w:pPr>
        <w:numPr>
          <w:ilvl w:val="0"/>
          <w:numId w:val="1001"/>
        </w:numPr>
        <w:pStyle w:val="Compact"/>
      </w:pPr>
      <w:r>
        <w:rPr>
          <w:bCs/>
          <w:b/>
        </w:rPr>
        <w:t xml:space="preserve">Confidentiality:</w:t>
      </w:r>
      <w:r>
        <w:t xml:space="preserve"> </w:t>
      </w:r>
      <w:r>
        <w:t xml:space="preserve">Both parties agree to maintain the commercial terms of this Purchase Order as confidential and shall not disclose pricing or volume information to third parties without written consent.</w:t>
      </w:r>
    </w:p>
    <w:p>
      <w:pPr>
        <w:numPr>
          <w:ilvl w:val="0"/>
          <w:numId w:val="1001"/>
        </w:numPr>
        <w:pStyle w:val="Compact"/>
      </w:pPr>
      <w:r>
        <w:rPr>
          <w:bCs/>
          <w:b/>
        </w:rPr>
        <w:t xml:space="preserve">Compliance:</w:t>
      </w:r>
      <w:r>
        <w:t xml:space="preserve"> </w:t>
      </w:r>
      <w:r>
        <w:t xml:space="preserve">Baker S.r.l. confirms that all products comply with EU Regulation 1169/2011 on food information to consumers and all applicable Italian national food safety legislation enforced by the ASL (Azienda Sanitaria Locale) of Milan.</w:t>
      </w:r>
    </w:p>
    <w:p>
      <w:pPr>
        <w:pStyle w:val="FirstParagraph"/>
      </w:pPr>
      <w:r>
        <w:t xml:space="preserve">6. AUTHORIZED SIGNATURES</w:t>
      </w:r>
    </w:p>
    <w:p>
      <w:pPr>
        <w:pStyle w:val="BodyText"/>
      </w:pPr>
      <w:r>
        <w:rPr>
          <w:bCs/>
          <w:b/>
        </w:rPr>
        <w:t xml:space="preserve">For and on behalf of the Buyer:</w:t>
      </w:r>
      <w:r>
        <w:br/>
      </w:r>
      <w:r>
        <w:t xml:space="preserve">Hotel Ristorante Ducale S.p.A.</w:t>
      </w:r>
    </w:p>
    <w:p>
      <w:pPr>
        <w:pStyle w:val="BodyText"/>
      </w:pPr>
      <w:r>
        <w:t xml:space="preserve">Dott. Marco Ferrante</w:t>
      </w:r>
      <w:r>
        <w:br/>
      </w:r>
      <w:r>
        <w:t xml:space="preserve">Procurement Director</w:t>
      </w:r>
      <w:r>
        <w:br/>
      </w:r>
      <w:r>
        <w:t xml:space="preserve">Date: _______________</w:t>
      </w:r>
    </w:p>
    <w:p>
      <w:pPr>
        <w:pStyle w:val="BodyText"/>
      </w:pPr>
      <w:r>
        <w:rPr>
          <w:bCs/>
          <w:b/>
        </w:rPr>
        <w:t xml:space="preserve">For and on behalf of the Seller:</w:t>
      </w:r>
      <w:r>
        <w:br/>
      </w:r>
      <w:r>
        <w:t xml:space="preserve">Baker S.r.l.</w:t>
      </w:r>
    </w:p>
    <w:p>
      <w:pPr>
        <w:pStyle w:val="BodyText"/>
      </w:pPr>
      <w:r>
        <w:t xml:space="preserve">Sig.ra Elena Marchetti</w:t>
      </w:r>
      <w:r>
        <w:br/>
      </w:r>
      <w:r>
        <w:t xml:space="preserve">Sales Manager</w:t>
      </w:r>
      <w:r>
        <w:br/>
      </w:r>
      <w:r>
        <w:t xml:space="preserve">Date: _______________</w:t>
      </w:r>
    </w:p>
    <w:p>
      <w:pPr>
        <w:pStyle w:val="BodyText"/>
      </w:pPr>
      <w:r>
        <w:t xml:space="preserve">This Purchase Order (PO-IT-MIL-2025-04872) is a legally binding document issued in Milan, Italy. It is valid only when signed by both authorized representatives. Baker S.r.l. and Hotel Ristorante Ducale S.p.A. acknowledge receipt and acceptance of all terms herein. Document reference: Baker-PO-Milan-2025-04872. For queries, contact the Procurement Office at Hotel Ristorante Ducale, Via Montenapoleone 42, 20121 Milan, Italy.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Baker S.r.l. - Milan, Italy</dc:title>
  <dc:creator/>
  <dc:language>en</dc:language>
  <cp:keywords/>
  <dcterms:created xsi:type="dcterms:W3CDTF">2026-10-10T03:02:23Z</dcterms:created>
  <dcterms:modified xsi:type="dcterms:W3CDTF">2026-10-10T03:02:23Z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