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Official Purchase Order Document — Netherlands Amsterdam</w:t>
      </w:r>
    </w:p>
    <w:p>
      <w:pPr>
        <w:pStyle w:val="BodyText"/>
      </w:pPr>
      <w:r>
        <w:t xml:space="preserve">This Purchase Order is issued in accordance with the commercial regulations of the Netherlands and applies to all transactions conducted within the Netherlands Amsterdam metropolitan area.</w:t>
      </w:r>
    </w:p>
    <w:bookmarkEnd w:id="20"/>
    <w:p>
      <w:pPr>
        <w:pStyle w:val="BodyText"/>
      </w:pPr>
      <w:r>
        <w:rPr>
          <w:bCs/>
          <w:b/>
        </w:rPr>
        <w:t xml:space="preserve">Purchase Order No.:</w:t>
      </w:r>
      <w:r>
        <w:t xml:space="preserve"> </w:t>
      </w:r>
      <w:r>
        <w:t xml:space="preserve">PO-2025-AM-04872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Netherlands Amsterdam</w:t>
      </w:r>
      <w:r>
        <w:br/>
      </w:r>
      <w:r>
        <w:rPr>
          <w:bCs/>
          <w:b/>
        </w:rPr>
        <w:t xml:space="preserve">Payment Terms:</w:t>
      </w:r>
      <w:r>
        <w:t xml:space="preserve"> </w:t>
      </w:r>
      <w:r>
        <w:t xml:space="preserve">Net 30 Days</w:t>
      </w:r>
      <w:r>
        <w:br/>
      </w:r>
      <w:r>
        <w:rPr>
          <w:bCs/>
          <w:b/>
        </w:rPr>
        <w:t xml:space="preserve">Currency:</w:t>
      </w:r>
      <w:r>
        <w:t xml:space="preserve"> </w:t>
      </w:r>
      <w:r>
        <w:t xml:space="preserve">EUR (Euro)</w:t>
      </w:r>
    </w:p>
    <w:p>
      <w:pPr>
        <w:pStyle w:val="BodyText"/>
      </w:pPr>
      <w:r>
        <w:t xml:space="preserve">1. Buyer Information (Issuing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De Amstel Trading B.V.</w:t>
            </w:r>
          </w:p>
        </w:tc>
        <w:tc>
          <w:tcPr/>
          <w:p>
            <w:pPr>
              <w:pStyle w:val="Compact"/>
              <w:jc w:val="left"/>
            </w:pPr>
            <w:r>
              <w:rPr>
                <w:bCs/>
                <w:b/>
              </w:rPr>
              <w:t xml:space="preserve">KvK Number:</w:t>
            </w:r>
            <w:r>
              <w:t xml:space="preserve"> </w:t>
            </w:r>
            <w:r>
              <w:t xml:space="preserve">87654321</w:t>
            </w:r>
          </w:p>
        </w:tc>
      </w:tr>
      <w:tr>
        <w:tc>
          <w:tcPr/>
          <w:p>
            <w:pPr>
              <w:pStyle w:val="Compact"/>
              <w:jc w:val="left"/>
            </w:pPr>
            <w:r>
              <w:rPr>
                <w:bCs/>
                <w:b/>
              </w:rPr>
              <w:t xml:space="preserve">Address:</w:t>
            </w:r>
            <w:r>
              <w:t xml:space="preserve"> </w:t>
            </w:r>
            <w:r>
              <w:t xml:space="preserve">Herengracht 420, 1017 BX, Netherlands Amsterdam</w:t>
            </w:r>
          </w:p>
        </w:tc>
        <w:tc>
          <w:tcPr/>
          <w:p>
            <w:pPr>
              <w:pStyle w:val="Compact"/>
              <w:jc w:val="left"/>
            </w:pPr>
            <w:r>
              <w:rPr>
                <w:bCs/>
                <w:b/>
              </w:rPr>
              <w:t xml:space="preserve">VAT Number:</w:t>
            </w:r>
            <w:r>
              <w:t xml:space="preserve"> </w:t>
            </w:r>
            <w:r>
              <w:t xml:space="preserve">NL861234567B01</w:t>
            </w:r>
          </w:p>
        </w:tc>
      </w:tr>
      <w:tr>
        <w:tc>
          <w:tcPr/>
          <w:p>
            <w:pPr>
              <w:pStyle w:val="Compact"/>
              <w:jc w:val="left"/>
            </w:pPr>
            <w:r>
              <w:rPr>
                <w:bCs/>
                <w:b/>
              </w:rPr>
              <w:t xml:space="preserve">Contact Person:</w:t>
            </w:r>
            <w:r>
              <w:t xml:space="preserve"> </w:t>
            </w:r>
            <w:r>
              <w:t xml:space="preserve">Mr. J. van der Berg</w:t>
            </w:r>
          </w:p>
        </w:tc>
        <w:tc>
          <w:tcPr/>
          <w:p>
            <w:pPr>
              <w:pStyle w:val="Compact"/>
              <w:jc w:val="left"/>
            </w:pPr>
            <w:r>
              <w:rPr>
                <w:bCs/>
                <w:b/>
              </w:rPr>
              <w:t xml:space="preserve">Email:</w:t>
            </w:r>
            <w:r>
              <w:t xml:space="preserve"> </w:t>
            </w:r>
            <w:r>
              <w:t xml:space="preserve">procurement@deamsteltrading.nl</w:t>
            </w:r>
          </w:p>
        </w:tc>
      </w:tr>
      <w:tr>
        <w:tc>
          <w:tcPr/>
          <w:p>
            <w:pPr>
              <w:pStyle w:val="Compact"/>
              <w:jc w:val="left"/>
            </w:pPr>
            <w:r>
              <w:rPr>
                <w:bCs/>
                <w:b/>
              </w:rPr>
              <w:t xml:space="preserve">Phone:</w:t>
            </w:r>
            <w:r>
              <w:t xml:space="preserve"> </w:t>
            </w:r>
            <w:r>
              <w:t xml:space="preserve">+31 20 555 0142</w:t>
            </w:r>
          </w:p>
        </w:tc>
        <w:tc>
          <w:tcPr/>
          <w:p>
            <w:pPr>
              <w:pStyle w:val="Compact"/>
              <w:jc w:val="left"/>
            </w:pPr>
            <w:r>
              <w:rPr>
                <w:bCs/>
                <w:b/>
              </w:rPr>
              <w:t xml:space="preserve">Bank:</w:t>
            </w:r>
            <w:r>
              <w:t xml:space="preserve"> </w:t>
            </w:r>
            <w:r>
              <w:t xml:space="preserve">ABN AMRO, IBAN NL91 ABNA 0417 1643 00</w:t>
            </w:r>
          </w:p>
        </w:tc>
      </w:tr>
    </w:tbl>
    <w:p>
      <w:pPr>
        <w:pStyle w:val="BodyText"/>
      </w:pPr>
      <w:r>
        <w:t xml:space="preserve">2. Supplier Information (Baker)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Baker Industrial Supplies N.V.</w:t>
            </w:r>
          </w:p>
        </w:tc>
        <w:tc>
          <w:tcPr/>
          <w:p>
            <w:pPr>
              <w:pStyle w:val="Compact"/>
              <w:jc w:val="left"/>
            </w:pPr>
            <w:r>
              <w:rPr>
                <w:bCs/>
                <w:b/>
              </w:rPr>
              <w:t xml:space="preserve">KvK Number:</w:t>
            </w:r>
            <w:r>
              <w:t xml:space="preserve"> </w:t>
            </w:r>
            <w:r>
              <w:t xml:space="preserve">76543210</w:t>
            </w:r>
          </w:p>
        </w:tc>
      </w:tr>
      <w:tr>
        <w:tc>
          <w:tcPr/>
          <w:p>
            <w:pPr>
              <w:pStyle w:val="Compact"/>
              <w:jc w:val="left"/>
            </w:pPr>
            <w:r>
              <w:rPr>
                <w:bCs/>
                <w:b/>
              </w:rPr>
              <w:t xml:space="preserve">Address:</w:t>
            </w:r>
            <w:r>
              <w:t xml:space="preserve"> </w:t>
            </w:r>
            <w:r>
              <w:t xml:space="preserve">Keizersgracht 188, 1015 DD, Netherlands Amsterdam</w:t>
            </w:r>
          </w:p>
        </w:tc>
        <w:tc>
          <w:tcPr/>
          <w:p>
            <w:pPr>
              <w:pStyle w:val="Compact"/>
              <w:jc w:val="left"/>
            </w:pPr>
            <w:r>
              <w:rPr>
                <w:bCs/>
                <w:b/>
              </w:rPr>
              <w:t xml:space="preserve">VAT Number:</w:t>
            </w:r>
            <w:r>
              <w:t xml:space="preserve"> </w:t>
            </w:r>
            <w:r>
              <w:t xml:space="preserve">NL859876543B01</w:t>
            </w:r>
          </w:p>
        </w:tc>
      </w:tr>
      <w:tr>
        <w:tc>
          <w:tcPr/>
          <w:p>
            <w:pPr>
              <w:pStyle w:val="Compact"/>
              <w:jc w:val="left"/>
            </w:pPr>
            <w:r>
              <w:rPr>
                <w:bCs/>
                <w:b/>
              </w:rPr>
              <w:t xml:space="preserve">Contact Person:</w:t>
            </w:r>
            <w:r>
              <w:t xml:space="preserve"> </w:t>
            </w:r>
            <w:r>
              <w:t xml:space="preserve">Ms. E. Bakker</w:t>
            </w:r>
          </w:p>
        </w:tc>
        <w:tc>
          <w:tcPr/>
          <w:p>
            <w:pPr>
              <w:pStyle w:val="Compact"/>
              <w:jc w:val="left"/>
            </w:pPr>
            <w:r>
              <w:rPr>
                <w:bCs/>
                <w:b/>
              </w:rPr>
              <w:t xml:space="preserve">Email:</w:t>
            </w:r>
            <w:r>
              <w:t xml:space="preserve"> </w:t>
            </w:r>
            <w:r>
              <w:t xml:space="preserve">sales@bakerindustrialsupplies.nl</w:t>
            </w:r>
          </w:p>
        </w:tc>
      </w:tr>
      <w:tr>
        <w:tc>
          <w:tcPr/>
          <w:p>
            <w:pPr>
              <w:pStyle w:val="Compact"/>
              <w:jc w:val="left"/>
            </w:pPr>
            <w:r>
              <w:rPr>
                <w:bCs/>
                <w:b/>
              </w:rPr>
              <w:t xml:space="preserve">Phone:</w:t>
            </w:r>
            <w:r>
              <w:t xml:space="preserve"> </w:t>
            </w:r>
            <w:r>
              <w:t xml:space="preserve">+31 20 555 0387</w:t>
            </w:r>
          </w:p>
        </w:tc>
        <w:tc>
          <w:tcPr/>
          <w:p>
            <w:pPr>
              <w:pStyle w:val="Compact"/>
              <w:jc w:val="left"/>
            </w:pPr>
            <w:r>
              <w:rPr>
                <w:bCs/>
                <w:b/>
              </w:rPr>
              <w:t xml:space="preserve">Bank:</w:t>
            </w:r>
            <w:r>
              <w:t xml:space="preserve"> </w:t>
            </w:r>
            <w:r>
              <w:t xml:space="preserve">ING, IBAN NL13 INGB 0002 1234 56</w:t>
            </w:r>
          </w:p>
        </w:tc>
      </w:tr>
    </w:tbl>
    <w:p>
      <w:pPr>
        <w:pStyle w:val="BodyText"/>
      </w:pPr>
      <w:r>
        <w:t xml:space="preserve">3.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Baker Premium Stainless Steel Mixing Bowls (Set of 5)</w:t>
            </w:r>
          </w:p>
        </w:tc>
        <w:tc>
          <w:tcPr/>
          <w:p>
            <w:pPr>
              <w:pStyle w:val="Compact"/>
              <w:jc w:val="left"/>
            </w:pPr>
            <w:r>
              <w:t xml:space="preserve">BAK-SS-2025-001</w:t>
            </w:r>
          </w:p>
        </w:tc>
        <w:tc>
          <w:tcPr/>
          <w:p>
            <w:pPr>
              <w:pStyle w:val="Compact"/>
              <w:jc w:val="left"/>
            </w:pPr>
            <w:r>
              <w:t xml:space="preserve">25</w:t>
            </w:r>
          </w:p>
        </w:tc>
        <w:tc>
          <w:tcPr/>
          <w:p>
            <w:pPr>
              <w:pStyle w:val="Compact"/>
              <w:jc w:val="left"/>
            </w:pPr>
            <w:r>
              <w:t xml:space="preserve">Set</w:t>
            </w:r>
          </w:p>
        </w:tc>
        <w:tc>
          <w:tcPr/>
          <w:p>
            <w:pPr>
              <w:pStyle w:val="Compact"/>
              <w:jc w:val="left"/>
            </w:pPr>
            <w:r>
              <w:t xml:space="preserve">148.50</w:t>
            </w:r>
          </w:p>
        </w:tc>
        <w:tc>
          <w:tcPr/>
          <w:p>
            <w:pPr>
              <w:pStyle w:val="Compact"/>
              <w:jc w:val="left"/>
            </w:pPr>
            <w:r>
              <w:t xml:space="preserve">3,712.50</w:t>
            </w:r>
          </w:p>
        </w:tc>
      </w:tr>
      <w:tr>
        <w:tc>
          <w:tcPr/>
          <w:p>
            <w:pPr>
              <w:pStyle w:val="Compact"/>
              <w:jc w:val="left"/>
            </w:pPr>
            <w:r>
              <w:t xml:space="preserve">2</w:t>
            </w:r>
          </w:p>
        </w:tc>
        <w:tc>
          <w:tcPr/>
          <w:p>
            <w:pPr>
              <w:pStyle w:val="Compact"/>
              <w:jc w:val="left"/>
            </w:pPr>
            <w:r>
              <w:t xml:space="preserve">Baker Commercial Dough Sheeter, Model DS-400</w:t>
            </w:r>
          </w:p>
        </w:tc>
        <w:tc>
          <w:tcPr/>
          <w:p>
            <w:pPr>
              <w:pStyle w:val="Compact"/>
              <w:jc w:val="left"/>
            </w:pPr>
            <w:r>
              <w:t xml:space="preserve">BAK-DS-400-2025</w:t>
            </w:r>
          </w:p>
        </w:tc>
        <w:tc>
          <w:tcPr/>
          <w:p>
            <w:pPr>
              <w:pStyle w:val="Compact"/>
              <w:jc w:val="left"/>
            </w:pPr>
            <w:r>
              <w:t xml:space="preserve">4</w:t>
            </w:r>
          </w:p>
        </w:tc>
        <w:tc>
          <w:tcPr/>
          <w:p>
            <w:pPr>
              <w:pStyle w:val="Compact"/>
              <w:jc w:val="left"/>
            </w:pPr>
            <w:r>
              <w:t xml:space="preserve">Unit</w:t>
            </w:r>
          </w:p>
        </w:tc>
        <w:tc>
          <w:tcPr/>
          <w:p>
            <w:pPr>
              <w:pStyle w:val="Compact"/>
              <w:jc w:val="left"/>
            </w:pPr>
            <w:r>
              <w:t xml:space="preserve">2,350.00</w:t>
            </w:r>
          </w:p>
        </w:tc>
        <w:tc>
          <w:tcPr/>
          <w:p>
            <w:pPr>
              <w:pStyle w:val="Compact"/>
              <w:jc w:val="left"/>
            </w:pPr>
            <w:r>
              <w:t xml:space="preserve">9,400.00</w:t>
            </w:r>
          </w:p>
        </w:tc>
      </w:tr>
      <w:tr>
        <w:tc>
          <w:tcPr/>
          <w:p>
            <w:pPr>
              <w:pStyle w:val="Compact"/>
              <w:jc w:val="left"/>
            </w:pPr>
            <w:r>
              <w:t xml:space="preserve">3</w:t>
            </w:r>
          </w:p>
        </w:tc>
        <w:tc>
          <w:tcPr/>
          <w:p>
            <w:pPr>
              <w:pStyle w:val="Compact"/>
              <w:jc w:val="left"/>
            </w:pPr>
            <w:r>
              <w:t xml:space="preserve">Baker Artisan Bread Baking Stones (40x60 cm)</w:t>
            </w:r>
          </w:p>
        </w:tc>
        <w:tc>
          <w:tcPr/>
          <w:p>
            <w:pPr>
              <w:pStyle w:val="Compact"/>
              <w:jc w:val="left"/>
            </w:pPr>
            <w:r>
              <w:t xml:space="preserve">BAK-BS-4060-2025</w:t>
            </w:r>
          </w:p>
        </w:tc>
        <w:tc>
          <w:tcPr/>
          <w:p>
            <w:pPr>
              <w:pStyle w:val="Compact"/>
              <w:jc w:val="left"/>
            </w:pPr>
            <w:r>
              <w:t xml:space="preserve">60</w:t>
            </w:r>
          </w:p>
        </w:tc>
        <w:tc>
          <w:tcPr/>
          <w:p>
            <w:pPr>
              <w:pStyle w:val="Compact"/>
              <w:jc w:val="left"/>
            </w:pPr>
            <w:r>
              <w:t xml:space="preserve">Piece</w:t>
            </w:r>
          </w:p>
        </w:tc>
        <w:tc>
          <w:tcPr/>
          <w:p>
            <w:pPr>
              <w:pStyle w:val="Compact"/>
              <w:jc w:val="left"/>
            </w:pPr>
            <w:r>
              <w:t xml:space="preserve">89.90</w:t>
            </w:r>
          </w:p>
        </w:tc>
        <w:tc>
          <w:tcPr/>
          <w:p>
            <w:pPr>
              <w:pStyle w:val="Compact"/>
              <w:jc w:val="left"/>
            </w:pPr>
            <w:r>
              <w:t xml:space="preserve">5,394.00</w:t>
            </w:r>
          </w:p>
        </w:tc>
      </w:tr>
      <w:tr>
        <w:tc>
          <w:tcPr/>
          <w:p>
            <w:pPr>
              <w:pStyle w:val="Compact"/>
              <w:jc w:val="left"/>
            </w:pPr>
            <w:r>
              <w:t xml:space="preserve">4</w:t>
            </w:r>
          </w:p>
        </w:tc>
        <w:tc>
          <w:tcPr/>
          <w:p>
            <w:pPr>
              <w:pStyle w:val="Compact"/>
              <w:jc w:val="left"/>
            </w:pPr>
            <w:r>
              <w:t xml:space="preserve">Baker Professional Proofing Cabinets, Model PC-120</w:t>
            </w:r>
          </w:p>
        </w:tc>
        <w:tc>
          <w:tcPr/>
          <w:p>
            <w:pPr>
              <w:pStyle w:val="Compact"/>
              <w:jc w:val="left"/>
            </w:pPr>
            <w:r>
              <w:t xml:space="preserve">BAK-PC-120-2025</w:t>
            </w:r>
          </w:p>
        </w:tc>
        <w:tc>
          <w:tcPr/>
          <w:p>
            <w:pPr>
              <w:pStyle w:val="Compact"/>
              <w:jc w:val="left"/>
            </w:pPr>
            <w:r>
              <w:t xml:space="preserve">6</w:t>
            </w:r>
          </w:p>
        </w:tc>
        <w:tc>
          <w:tcPr/>
          <w:p>
            <w:pPr>
              <w:pStyle w:val="Compact"/>
              <w:jc w:val="left"/>
            </w:pPr>
            <w:r>
              <w:t xml:space="preserve">Unit</w:t>
            </w:r>
          </w:p>
        </w:tc>
        <w:tc>
          <w:tcPr/>
          <w:p>
            <w:pPr>
              <w:pStyle w:val="Compact"/>
              <w:jc w:val="left"/>
            </w:pPr>
            <w:r>
              <w:t xml:space="preserve">1,875.00</w:t>
            </w:r>
          </w:p>
        </w:tc>
        <w:tc>
          <w:tcPr/>
          <w:p>
            <w:pPr>
              <w:pStyle w:val="Compact"/>
              <w:jc w:val="left"/>
            </w:pPr>
            <w:r>
              <w:t xml:space="preserve">11,250.00</w:t>
            </w:r>
          </w:p>
        </w:tc>
      </w:tr>
      <w:tr>
        <w:tc>
          <w:tcPr/>
          <w:p>
            <w:pPr>
              <w:pStyle w:val="Compact"/>
              <w:jc w:val="left"/>
            </w:pPr>
            <w:r>
              <w:t xml:space="preserve">5</w:t>
            </w:r>
          </w:p>
        </w:tc>
        <w:tc>
          <w:tcPr/>
          <w:p>
            <w:pPr>
              <w:pStyle w:val="Compact"/>
              <w:jc w:val="left"/>
            </w:pPr>
            <w:r>
              <w:t xml:space="preserve">Baker Organic Flour Sacks (25 kg, Whole Wheat)</w:t>
            </w:r>
          </w:p>
        </w:tc>
        <w:tc>
          <w:tcPr/>
          <w:p>
            <w:pPr>
              <w:pStyle w:val="Compact"/>
              <w:jc w:val="left"/>
            </w:pPr>
            <w:r>
              <w:t xml:space="preserve">BAK-FL-25WW-2025</w:t>
            </w:r>
          </w:p>
        </w:tc>
        <w:tc>
          <w:tcPr/>
          <w:p>
            <w:pPr>
              <w:pStyle w:val="Compact"/>
              <w:jc w:val="left"/>
            </w:pPr>
            <w:r>
              <w:t xml:space="preserve">200</w:t>
            </w:r>
          </w:p>
        </w:tc>
        <w:tc>
          <w:tcPr/>
          <w:p>
            <w:pPr>
              <w:pStyle w:val="Compact"/>
              <w:jc w:val="left"/>
            </w:pPr>
            <w:r>
              <w:t xml:space="preserve">Sack</w:t>
            </w:r>
          </w:p>
        </w:tc>
        <w:tc>
          <w:tcPr/>
          <w:p>
            <w:pPr>
              <w:pStyle w:val="Compact"/>
              <w:jc w:val="left"/>
            </w:pPr>
            <w:r>
              <w:t xml:space="preserve">32.40</w:t>
            </w:r>
          </w:p>
        </w:tc>
        <w:tc>
          <w:tcPr/>
          <w:p>
            <w:pPr>
              <w:pStyle w:val="Compact"/>
              <w:jc w:val="left"/>
            </w:pPr>
            <w:r>
              <w:t xml:space="preserve">6,480.00</w:t>
            </w:r>
          </w:p>
        </w:tc>
      </w:tr>
      <w:tr>
        <w:tc>
          <w:tcPr/>
          <w:p>
            <w:pPr>
              <w:pStyle w:val="Compact"/>
              <w:jc w:val="left"/>
            </w:pPr>
            <w:r>
              <w:t xml:space="preserve">6</w:t>
            </w:r>
          </w:p>
        </w:tc>
        <w:tc>
          <w:tcPr/>
          <w:p>
            <w:pPr>
              <w:pStyle w:val="Compact"/>
              <w:jc w:val="left"/>
            </w:pPr>
            <w:r>
              <w:t xml:space="preserve">Baker Custom Packaging &amp; Branding Service (Annual)</w:t>
            </w:r>
          </w:p>
        </w:tc>
        <w:tc>
          <w:tcPr/>
          <w:p>
            <w:pPr>
              <w:pStyle w:val="Compact"/>
              <w:jc w:val="left"/>
            </w:pPr>
            <w:r>
              <w:t xml:space="preserve">BAK-PKG-2025</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w:t>
            </w:r>
          </w:p>
        </w:tc>
        <w:tc>
          <w:tcPr/>
          <w:p>
            <w:pPr>
              <w:pStyle w:val="Compact"/>
              <w:jc w:val="left"/>
            </w:pPr>
            <w:r>
              <w:t xml:space="preserve">4,500.00</w:t>
            </w:r>
          </w:p>
        </w:tc>
      </w:tr>
      <w:tr>
        <w:tc>
          <w:tcPr>
            <w:gridSpan w:val="6"/>
          </w:tcPr>
          <w:p>
            <w:pPr>
              <w:pStyle w:val="Compact"/>
              <w:jc w:val="right"/>
            </w:pPr>
            <w:r>
              <w:t xml:space="preserve">Subtotal:</w:t>
            </w:r>
          </w:p>
        </w:tc>
        <w:tc>
          <w:tcPr/>
          <w:p>
            <w:pPr>
              <w:pStyle w:val="Compact"/>
              <w:jc w:val="left"/>
            </w:pPr>
            <w:r>
              <w:t xml:space="preserve">40,736.50</w:t>
            </w:r>
          </w:p>
        </w:tc>
      </w:tr>
      <w:tr>
        <w:tc>
          <w:tcPr>
            <w:gridSpan w:val="6"/>
          </w:tcPr>
          <w:p>
            <w:pPr>
              <w:pStyle w:val="Compact"/>
              <w:jc w:val="right"/>
            </w:pPr>
            <w:r>
              <w:t xml:space="preserve">VAT (21% Netherlands):</w:t>
            </w:r>
          </w:p>
        </w:tc>
        <w:tc>
          <w:tcPr/>
          <w:p>
            <w:pPr>
              <w:pStyle w:val="Compact"/>
              <w:jc w:val="left"/>
            </w:pPr>
            <w:r>
              <w:t xml:space="preserve">8,554.67</w:t>
            </w:r>
          </w:p>
        </w:tc>
      </w:tr>
      <w:tr>
        <w:tc>
          <w:tcPr>
            <w:gridSpan w:val="6"/>
          </w:tcPr>
          <w:p>
            <w:pPr>
              <w:pStyle w:val="Compact"/>
              <w:jc w:val="right"/>
            </w:pPr>
            <w:r>
              <w:t xml:space="preserve">Total Purchase Order Amount:</w:t>
            </w:r>
          </w:p>
        </w:tc>
        <w:tc>
          <w:tcPr/>
          <w:p>
            <w:pPr>
              <w:pStyle w:val="Compact"/>
              <w:jc w:val="left"/>
            </w:pPr>
            <w:r>
              <w:t xml:space="preserve">49,291.17</w:t>
            </w:r>
          </w:p>
        </w:tc>
      </w:tr>
    </w:tbl>
    <w:p>
      <w:pPr>
        <w:pStyle w:val="BodyText"/>
      </w:pPr>
      <w:r>
        <w:t xml:space="preserve">4. Delivery and Logistics Details</w:t>
      </w:r>
    </w:p>
    <w:p>
      <w:pPr>
        <w:pStyle w:val="BodyText"/>
      </w:pPr>
      <w:r>
        <w:t xml:space="preserve">All goods referenced in this Purchase Order shall be delivered to the buyer's facility located at Herengracht 420, 1017 BX, Netherlands Amsterdam. The supplier, Baker Industrial Supplies N.V., is responsible for arranging all transportation, freight, and insurance for the goods from their warehouse in Netherlands Amsterdam to the designated delivery address. Delivery is expected no later than 28 June 2025. Baker shall provide a written delivery confirmation and all applicable customs or intra-community transport documentation as required by Dutch and European Union regulations. Any delays in delivery attributable to Baker must be communicated to the buyer in writing no fewer than 48 hours prior to the scheduled delivery date.</w:t>
      </w:r>
    </w:p>
    <w:p>
      <w:pPr>
        <w:pStyle w:val="BodyText"/>
      </w:pPr>
      <w:r>
        <w:t xml:space="preserve">5. Terms and Conditions of This Purchase Order</w:t>
      </w:r>
    </w:p>
    <w:p>
      <w:pPr>
        <w:pStyle w:val="BodyText"/>
      </w:pPr>
      <w:r>
        <w:rPr>
          <w:bCs/>
          <w:b/>
        </w:rPr>
        <w:t xml:space="preserve">5.1</w:t>
      </w:r>
      <w:r>
        <w:t xml:space="preserve"> </w:t>
      </w:r>
      <w:r>
        <w:t xml:space="preserve">This Purchase Order constitutes a binding agreement between De Amstel Trading B.V. (hereinafter "the Buyer") and Baker Industrial Supplies N.V. (hereinafter "Baker" or "the Supplier") for the supply of goods and services as itemized above. Both parties are registered in the Netherlands and this Purchase Order is governed by the laws of the Netherlands, with jurisdiction vested in the District Court of Amsterdam, Netherlands Amsterdam.</w:t>
      </w:r>
    </w:p>
    <w:p>
      <w:pPr>
        <w:pStyle w:val="BodyText"/>
      </w:pPr>
      <w:r>
        <w:rPr>
          <w:bCs/>
          <w:b/>
        </w:rPr>
        <w:t xml:space="preserve">5.2</w:t>
      </w:r>
      <w:r>
        <w:t xml:space="preserve"> </w:t>
      </w:r>
      <w:r>
        <w:t xml:space="preserve">Baker warrants that all goods supplied under this Purchase Order shall be new, free from defects, and in full compliance with applicable European Union safety standards and Dutch consumer protection legislation. Baker shall provide a minimum warranty period of twenty-four (24) months on all mechanical and electrical equipment listed in this Purchase Order.</w:t>
      </w:r>
    </w:p>
    <w:p>
      <w:pPr>
        <w:pStyle w:val="BodyText"/>
      </w:pPr>
      <w:r>
        <w:rPr>
          <w:bCs/>
          <w:b/>
        </w:rPr>
        <w:t xml:space="preserve">5.3</w:t>
      </w:r>
      <w:r>
        <w:t xml:space="preserve"> </w:t>
      </w:r>
      <w:r>
        <w:t xml:space="preserve">Payment for this Purchase Order shall be made via bank transfer to the account specified in Section 2 within thirty (30) calendar days of the date of issue of this Purchase Order, unless otherwise agreed in writing. Late payments shall accrue interest at the statutory rate as defined under Dutch civil law (Article 6:119a of the Dutch Civil Code).</w:t>
      </w:r>
    </w:p>
    <w:p>
      <w:pPr>
        <w:pStyle w:val="BodyText"/>
      </w:pPr>
      <w:r>
        <w:rPr>
          <w:bCs/>
          <w:b/>
        </w:rPr>
        <w:t xml:space="preserve">5.4</w:t>
      </w:r>
      <w:r>
        <w:t xml:space="preserve"> </w:t>
      </w:r>
      <w:r>
        <w:t xml:space="preserve">Baker reserves the right to substitute equivalent materials or components only with prior written approval from the Buyer. Any such substitution must not reduce the quality, performance, or specifications of the goods ordered under this Purchase Order.</w:t>
      </w:r>
    </w:p>
    <w:p>
      <w:pPr>
        <w:pStyle w:val="BodyText"/>
      </w:pPr>
      <w:r>
        <w:rPr>
          <w:bCs/>
          <w:b/>
        </w:rPr>
        <w:t xml:space="preserve">5.5</w:t>
      </w:r>
      <w:r>
        <w:t xml:space="preserve"> </w:t>
      </w:r>
      <w:r>
        <w:t xml:space="preserve">The Buyer reserves the right to inspect all goods upon delivery at the Netherlands Amsterdam facility. Any goods found to be damaged, incomplete, or non-conforming to the specifications stated in this Purchase Order must be reported to Baker within five (5) business days of delivery. Baker shall replace or repair such goods at no additional cost to the Buyer.</w:t>
      </w:r>
    </w:p>
    <w:p>
      <w:pPr>
        <w:pStyle w:val="BodyText"/>
      </w:pPr>
      <w:r>
        <w:rPr>
          <w:bCs/>
          <w:b/>
        </w:rPr>
        <w:t xml:space="preserve">5.6</w:t>
      </w:r>
      <w:r>
        <w:t xml:space="preserve"> </w:t>
      </w:r>
      <w:r>
        <w:t xml:space="preserve">This Purchase Order may not be assigned or transferred by either party without the prior written consent of the other party. All intellectual property rights related to Baker's proprietary products and services remain the sole property of Baker Industrial Supplies N.V.</w:t>
      </w:r>
    </w:p>
    <w:p>
      <w:pPr>
        <w:pStyle w:val="BodyText"/>
      </w:pPr>
      <w:r>
        <w:rPr>
          <w:bCs/>
          <w:b/>
        </w:rPr>
        <w:t xml:space="preserve">5.7</w:t>
      </w:r>
      <w:r>
        <w:t xml:space="preserve"> </w:t>
      </w:r>
      <w:r>
        <w:t xml:space="preserve">In the event of a dispute arising from or in connection with this Purchase Order, both parties shall first attempt to resolve the matter through good-faith negotiation. Should negotiation fail, the dispute shall be submitted to the competent court in Netherlands Amsterdam for adjudication.</w:t>
      </w:r>
    </w:p>
    <w:p>
      <w:pPr>
        <w:pStyle w:val="BodyText"/>
      </w:pPr>
      <w:r>
        <w:t xml:space="preserve">6. Authorization and Signatures</w:t>
      </w:r>
    </w:p>
    <w:p>
      <w:pPr>
        <w:pStyle w:val="BodyText"/>
      </w:pPr>
      <w:r>
        <w:t xml:space="preserve">This Purchase Order is hereby authorized and approved by the undersigned representatives of both parties. By signing below, each party acknowledges and agrees to all terms, conditions, and obligations set forth in this Purchase Order document.</w:t>
      </w:r>
    </w:p>
    <w:p>
      <w:pPr>
        <w:pStyle w:val="BodyText"/>
      </w:pPr>
      <w:r>
        <w:rPr>
          <w:bCs/>
          <w:b/>
        </w:rPr>
        <w:t xml:space="preserve">For the Buyer:</w:t>
      </w:r>
      <w:r>
        <w:br/>
      </w:r>
      <w:r>
        <w:t xml:space="preserve">De Amstel Trading B.V.</w:t>
      </w:r>
    </w:p>
    <w:p>
      <w:pPr>
        <w:pStyle w:val="BodyText"/>
      </w:pPr>
      <w:r>
        <w:t xml:space="preserve">Name: J. van der Berg</w:t>
      </w:r>
      <w:r>
        <w:br/>
      </w:r>
      <w:r>
        <w:t xml:space="preserve">Title: Head of Procurement</w:t>
      </w:r>
      <w:r>
        <w:br/>
      </w:r>
      <w:r>
        <w:t xml:space="preserve">Date: _______________</w:t>
      </w:r>
    </w:p>
    <w:p>
      <w:pPr>
        <w:pStyle w:val="BodyText"/>
      </w:pPr>
      <w:r>
        <w:rPr>
          <w:bCs/>
          <w:b/>
        </w:rPr>
        <w:t xml:space="preserve">For the Supplier:</w:t>
      </w:r>
      <w:r>
        <w:br/>
      </w:r>
      <w:r>
        <w:t xml:space="preserve">Baker Industrial Supplies N.V.</w:t>
      </w:r>
    </w:p>
    <w:p>
      <w:pPr>
        <w:pStyle w:val="BodyText"/>
      </w:pPr>
      <w:r>
        <w:t xml:space="preserve">Name: E. Bakker</w:t>
      </w:r>
      <w:r>
        <w:br/>
      </w:r>
      <w:r>
        <w:t xml:space="preserve">Title: Sales Director</w:t>
      </w:r>
      <w:r>
        <w:br/>
      </w:r>
      <w:r>
        <w:t xml:space="preserve">Date: _______________</w:t>
      </w:r>
    </w:p>
    <w:p>
      <w:pPr>
        <w:pStyle w:val="BodyText"/>
      </w:pPr>
      <w:r>
        <w:t xml:space="preserve">This Purchase Order (PO-2025-AM-04872) was issued by De Amstel Trading B.V., Netherlands Amsterdam, and is addressed to Baker Industrial Supplies N.V., Netherlands Amsterdam. This document is valid for a period of thirty (30) days from the date of issue. For any amendments or clarifications regarding this Purchase Order, please contact the Buyer's procurement department at procurement@deamsteltrading.nl. All communications regarding this Purchase Order shall be conducted in English or Dutch. © 2025 De Amstel Trading B.V.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Netherlands Amsterdam</dc:title>
  <dc:creator/>
  <dc:language>en</dc:language>
  <cp:keywords/>
  <dcterms:created xsi:type="dcterms:W3CDTF">2026-10-10T06:20:38Z</dcterms:created>
  <dcterms:modified xsi:type="dcterms:W3CDTF">2026-10-10T06:20:38Z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