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rPr>
          <w:bCs/>
          <w:b/>
        </w:rPr>
        <w:t xml:space="preserve">Al-Nakheel Artisan Bakery &amp; Confectionery Co.</w:t>
      </w:r>
    </w:p>
    <w:p>
      <w:pPr>
        <w:pStyle w:val="BodyText"/>
      </w:pPr>
      <w:r>
        <w:t xml:space="preserve">King Fahd Road, Al-Salam District, Jeddah 23412, Saudi Arabia</w:t>
      </w:r>
    </w:p>
    <w:p>
      <w:pPr>
        <w:pStyle w:val="BodyText"/>
      </w:pPr>
      <w:r>
        <w:t xml:space="preserve">CR No. 1010456789 | VAT No. 310123456700003 | Phone: +966-12-654-3210</w:t>
      </w:r>
    </w:p>
    <w:bookmarkEnd w:id="20"/>
    <w:p>
      <w:pPr>
        <w:pStyle w:val="BodyText"/>
      </w:pPr>
      <w:r>
        <w:rPr>
          <w:bCs/>
          <w:b/>
        </w:rPr>
        <w:t xml:space="preserve">Purchase Order No.:</w:t>
      </w:r>
      <w:r>
        <w:t xml:space="preserve"> </w:t>
      </w:r>
      <w:r>
        <w:t xml:space="preserve">PO-JED-2025-00482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Jeddah, Saudi Arabia</w:t>
      </w:r>
    </w:p>
    <w:p>
      <w:pPr>
        <w:pStyle w:val="BodyText"/>
      </w:pPr>
      <w:r>
        <w:rPr>
          <w:bCs/>
          <w:b/>
        </w:rPr>
        <w:t xml:space="preserve">Currency:</w:t>
      </w:r>
      <w:r>
        <w:t xml:space="preserve"> </w:t>
      </w:r>
      <w:r>
        <w:t xml:space="preserve">Saudi Riyal (SAR)</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Al-Nakheel Artisan Bakery &amp; Confectionery Co.</w:t>
            </w:r>
          </w:p>
        </w:tc>
      </w:tr>
      <w:tr>
        <w:tc>
          <w:tcPr/>
          <w:p>
            <w:pPr>
              <w:pStyle w:val="Compact"/>
              <w:jc w:val="left"/>
            </w:pPr>
            <w:r>
              <w:rPr>
                <w:bCs/>
                <w:b/>
              </w:rPr>
              <w:t xml:space="preserve">Address:</w:t>
            </w:r>
          </w:p>
        </w:tc>
        <w:tc>
          <w:tcPr/>
          <w:p>
            <w:pPr>
              <w:pStyle w:val="Compact"/>
              <w:jc w:val="left"/>
            </w:pPr>
            <w:r>
              <w:t xml:space="preserve">Building 14, King Fahd Road, Al-Salam District, Jeddah 23412, Saudi Arabia</w:t>
            </w:r>
          </w:p>
        </w:tc>
      </w:tr>
      <w:tr>
        <w:tc>
          <w:tcPr/>
          <w:p>
            <w:pPr>
              <w:pStyle w:val="Compact"/>
              <w:jc w:val="left"/>
            </w:pPr>
            <w:r>
              <w:rPr>
                <w:bCs/>
                <w:b/>
              </w:rPr>
              <w:t xml:space="preserve">Contact Person:</w:t>
            </w:r>
          </w:p>
        </w:tc>
        <w:tc>
          <w:tcPr/>
          <w:p>
            <w:pPr>
              <w:pStyle w:val="Compact"/>
              <w:jc w:val="left"/>
            </w:pPr>
            <w:r>
              <w:t xml:space="preserve">Mr. Khalid Al-Otaibi, Head of Procurement</w:t>
            </w:r>
          </w:p>
        </w:tc>
      </w:tr>
      <w:tr>
        <w:tc>
          <w:tcPr/>
          <w:p>
            <w:pPr>
              <w:pStyle w:val="Compact"/>
              <w:jc w:val="left"/>
            </w:pPr>
            <w:r>
              <w:rPr>
                <w:bCs/>
                <w:b/>
              </w:rPr>
              <w:t xml:space="preserve">Email:</w:t>
            </w:r>
          </w:p>
        </w:tc>
        <w:tc>
          <w:tcPr/>
          <w:p>
            <w:pPr>
              <w:pStyle w:val="Compact"/>
              <w:jc w:val="left"/>
            </w:pPr>
            <w:r>
              <w:t xml:space="preserve">procurement@alnakheel-bakery.sa</w:t>
            </w:r>
          </w:p>
        </w:tc>
      </w:tr>
      <w:tr>
        <w:tc>
          <w:tcPr/>
          <w:p>
            <w:pPr>
              <w:pStyle w:val="Compact"/>
              <w:jc w:val="left"/>
            </w:pPr>
            <w:r>
              <w:rPr>
                <w:bCs/>
                <w:b/>
              </w:rPr>
              <w:t xml:space="preserve">Phone:</w:t>
            </w:r>
          </w:p>
        </w:tc>
        <w:tc>
          <w:tcPr/>
          <w:p>
            <w:pPr>
              <w:pStyle w:val="Compact"/>
              <w:jc w:val="left"/>
            </w:pPr>
            <w:r>
              <w:t xml:space="preserve">+966-12-654-3210</w:t>
            </w:r>
          </w:p>
        </w:tc>
      </w:tr>
    </w:tbl>
    <w:p>
      <w:pPr>
        <w:pStyle w:val="BodyText"/>
      </w:pPr>
      <w:r>
        <w:t xml:space="preserve">2. Supplier / Baker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Master Baker International Supply Co. (Licensed Baker &amp; Artisan Food Producer)</w:t>
            </w:r>
          </w:p>
        </w:tc>
      </w:tr>
      <w:tr>
        <w:tc>
          <w:tcPr/>
          <w:p>
            <w:pPr>
              <w:pStyle w:val="Compact"/>
              <w:jc w:val="left"/>
            </w:pPr>
            <w:r>
              <w:rPr>
                <w:bCs/>
                <w:b/>
              </w:rPr>
              <w:t xml:space="preserve">Address:</w:t>
            </w:r>
          </w:p>
        </w:tc>
        <w:tc>
          <w:tcPr/>
          <w:p>
            <w:pPr>
              <w:pStyle w:val="Compact"/>
              <w:jc w:val="left"/>
            </w:pPr>
            <w:r>
              <w:t xml:space="preserve">Industrial Zone 3, Al-Rawdah, Jeddah 23511, Saudi Arabia</w:t>
            </w:r>
          </w:p>
        </w:tc>
      </w:tr>
      <w:tr>
        <w:tc>
          <w:tcPr/>
          <w:p>
            <w:pPr>
              <w:pStyle w:val="Compact"/>
              <w:jc w:val="left"/>
            </w:pPr>
            <w:r>
              <w:rPr>
                <w:bCs/>
                <w:b/>
              </w:rPr>
              <w:t xml:space="preserve">Contact Person:</w:t>
            </w:r>
          </w:p>
        </w:tc>
        <w:tc>
          <w:tcPr/>
          <w:p>
            <w:pPr>
              <w:pStyle w:val="Compact"/>
              <w:jc w:val="left"/>
            </w:pPr>
            <w:r>
              <w:t xml:space="preserve">Chef Mahmoud Al-Harbi, Lead Baker &amp; Operations Director</w:t>
            </w:r>
          </w:p>
        </w:tc>
      </w:tr>
      <w:tr>
        <w:tc>
          <w:tcPr/>
          <w:p>
            <w:pPr>
              <w:pStyle w:val="Compact"/>
              <w:jc w:val="left"/>
            </w:pPr>
            <w:r>
              <w:rPr>
                <w:bCs/>
                <w:b/>
              </w:rPr>
              <w:t xml:space="preserve">Email:</w:t>
            </w:r>
          </w:p>
        </w:tc>
        <w:tc>
          <w:tcPr/>
          <w:p>
            <w:pPr>
              <w:pStyle w:val="Compact"/>
              <w:jc w:val="left"/>
            </w:pPr>
            <w:r>
              <w:t xml:space="preserve">orders@masterbaker-intl.sa</w:t>
            </w:r>
          </w:p>
        </w:tc>
      </w:tr>
      <w:tr>
        <w:tc>
          <w:tcPr/>
          <w:p>
            <w:pPr>
              <w:pStyle w:val="Compact"/>
              <w:jc w:val="left"/>
            </w:pPr>
            <w:r>
              <w:rPr>
                <w:bCs/>
                <w:b/>
              </w:rPr>
              <w:t xml:space="preserve">Phone:</w:t>
            </w:r>
          </w:p>
        </w:tc>
        <w:tc>
          <w:tcPr/>
          <w:p>
            <w:pPr>
              <w:pStyle w:val="Compact"/>
              <w:jc w:val="left"/>
            </w:pPr>
            <w:r>
              <w:t xml:space="preserve">+966-12-567-8901</w:t>
            </w:r>
          </w:p>
        </w:tc>
      </w:tr>
      <w:tr>
        <w:tc>
          <w:tcPr/>
          <w:p>
            <w:pPr>
              <w:pStyle w:val="Compact"/>
              <w:jc w:val="left"/>
            </w:pPr>
            <w:r>
              <w:rPr>
                <w:bCs/>
                <w:b/>
              </w:rPr>
              <w:t xml:space="preserve">SFDA License No.:</w:t>
            </w:r>
          </w:p>
        </w:tc>
        <w:tc>
          <w:tcPr/>
          <w:p>
            <w:pPr>
              <w:pStyle w:val="Compact"/>
              <w:jc w:val="left"/>
            </w:pPr>
            <w:r>
              <w:t xml:space="preserve">FOOD-2024-78451</w:t>
            </w:r>
          </w:p>
        </w:tc>
      </w:tr>
    </w:tbl>
    <w:p>
      <w:pPr>
        <w:pStyle w:val="BodyText"/>
      </w:pPr>
      <w:r>
        <w:t xml:space="preserve">3. Purchase Order Itemization</w:t>
      </w:r>
    </w:p>
    <w:p>
      <w:pPr>
        <w:pStyle w:val="BodyText"/>
      </w:pPr>
      <w:r>
        <w:t xml:space="preserve">This Purchase Order is issued by Al-Nakheel Artisan Bakery &amp; Confectionery Co. to Master Baker International Supply Co., a licensed Baker operating in Saudi Arabia Jeddah, for the supply of artisan baked goods, specialty baking ingredients, and professional bakery equipment as detailed below. All items must comply with the Saudi Food and Drug Authority (SFDA) regulations and the Halal certification standards mandated for food products in Saudi Arabia Jeddah.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Artisan Sourdough Bread Loaves (500g each), prepared by certified Baker, SFDA-approved</w:t>
            </w:r>
          </w:p>
        </w:tc>
        <w:tc>
          <w:tcPr/>
          <w:p>
            <w:pPr>
              <w:pStyle w:val="Compact"/>
              <w:jc w:val="left"/>
            </w:pPr>
            <w:r>
              <w:t xml:space="preserve">200</w:t>
            </w:r>
          </w:p>
        </w:tc>
        <w:tc>
          <w:tcPr/>
          <w:p>
            <w:pPr>
              <w:pStyle w:val="Compact"/>
              <w:jc w:val="left"/>
            </w:pPr>
            <w:r>
              <w:t xml:space="preserve">Loaves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Traditional Saudi Maamoul (Date &amp; Pistachio), handcrafted by Baker, 1kg boxes</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42.00</w:t>
            </w:r>
          </w:p>
        </w:tc>
        <w:tc>
          <w:tcPr/>
          <w:p>
            <w:pPr>
              <w:pStyle w:val="Compact"/>
              <w:jc w:val="left"/>
            </w:pPr>
            <w:r>
              <w:t xml:space="preserve">6,300.00</w:t>
            </w:r>
          </w:p>
        </w:tc>
      </w:tr>
      <w:tr>
        <w:tc>
          <w:tcPr/>
          <w:p>
            <w:pPr>
              <w:pStyle w:val="Compact"/>
              <w:jc w:val="left"/>
            </w:pPr>
            <w:r>
              <w:t xml:space="preserve">03</w:t>
            </w:r>
          </w:p>
        </w:tc>
        <w:tc>
          <w:tcPr/>
          <w:p>
            <w:pPr>
              <w:pStyle w:val="Compact"/>
              <w:jc w:val="left"/>
            </w:pPr>
            <w:r>
              <w:t xml:space="preserve">Specialty Baking Flour – T45 French Style, 25kg bags, imported &amp; SFDA cleared</w:t>
            </w:r>
          </w:p>
        </w:tc>
        <w:tc>
          <w:tcPr/>
          <w:p>
            <w:pPr>
              <w:pStyle w:val="Compact"/>
              <w:jc w:val="left"/>
            </w:pPr>
            <w:r>
              <w:t xml:space="preserve">40</w:t>
            </w:r>
          </w:p>
        </w:tc>
        <w:tc>
          <w:tcPr/>
          <w:p>
            <w:pPr>
              <w:pStyle w:val="Compact"/>
              <w:jc w:val="left"/>
            </w:pPr>
            <w:r>
              <w:t xml:space="preserve">Bag</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Professional Deck Oven (Gas, 6-Tray), installed &amp; calibrated for Jeddah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05</w:t>
            </w:r>
          </w:p>
        </w:tc>
        <w:tc>
          <w:tcPr/>
          <w:p>
            <w:pPr>
              <w:pStyle w:val="Compact"/>
              <w:jc w:val="left"/>
            </w:pPr>
            <w:r>
              <w:t xml:space="preserve">Industrial Spiral Mixer (60L Capacity), stainless steel, Baker-grade</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06</w:t>
            </w:r>
          </w:p>
        </w:tc>
        <w:tc>
          <w:tcPr/>
          <w:p>
            <w:pPr>
              <w:pStyle w:val="Compact"/>
              <w:jc w:val="left"/>
            </w:pPr>
            <w:r>
              <w:t xml:space="preserve">Organic Date Syrup (Ajwa variety), 5L containers, Halal certified, Jeddah origin</w:t>
            </w:r>
          </w:p>
        </w:tc>
        <w:tc>
          <w:tcPr/>
          <w:p>
            <w:pPr>
              <w:pStyle w:val="Compact"/>
              <w:jc w:val="left"/>
            </w:pPr>
            <w:r>
              <w:t xml:space="preserve">60</w:t>
            </w:r>
          </w:p>
        </w:tc>
        <w:tc>
          <w:tcPr/>
          <w:p>
            <w:pPr>
              <w:pStyle w:val="Compact"/>
              <w:jc w:val="left"/>
            </w:pPr>
            <w:r>
              <w:t xml:space="preserve">Container</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07</w:t>
            </w:r>
          </w:p>
        </w:tc>
        <w:tc>
          <w:tcPr/>
          <w:p>
            <w:pPr>
              <w:pStyle w:val="Compact"/>
              <w:jc w:val="left"/>
            </w:pPr>
            <w:r>
              <w:t xml:space="preserve">Custom Cake Display Cases (Glass, 3-Tier), for retail display in Jeddah showroom</w:t>
            </w:r>
          </w:p>
        </w:tc>
        <w:tc>
          <w:tcPr/>
          <w:p>
            <w:pPr>
              <w:pStyle w:val="Compact"/>
              <w:jc w:val="left"/>
            </w:pPr>
            <w:r>
              <w:t xml:space="preserve">4</w:t>
            </w:r>
          </w:p>
        </w:tc>
        <w:tc>
          <w:tcPr/>
          <w:p>
            <w:pPr>
              <w:pStyle w:val="Compact"/>
              <w:jc w:val="left"/>
            </w:pPr>
            <w:r>
              <w:t xml:space="preserve">Unit</w:t>
            </w:r>
          </w:p>
        </w:tc>
        <w:tc>
          <w:tcPr/>
          <w:p>
            <w:pPr>
              <w:pStyle w:val="Compact"/>
              <w:jc w:val="left"/>
            </w:pPr>
            <w:r>
              <w:t xml:space="preserve">7,200.00</w:t>
            </w:r>
          </w:p>
        </w:tc>
        <w:tc>
          <w:tcPr/>
          <w:p>
            <w:pPr>
              <w:pStyle w:val="Compact"/>
              <w:jc w:val="left"/>
            </w:pPr>
            <w:r>
              <w:t xml:space="preserve">28,800.00</w:t>
            </w:r>
          </w:p>
        </w:tc>
      </w:tr>
      <w:tr>
        <w:tc>
          <w:tcPr/>
          <w:p>
            <w:pPr>
              <w:pStyle w:val="Compact"/>
              <w:jc w:val="left"/>
            </w:pPr>
            <w:r>
              <w:t xml:space="preserve">08</w:t>
            </w:r>
          </w:p>
        </w:tc>
        <w:tc>
          <w:tcPr/>
          <w:p>
            <w:pPr>
              <w:pStyle w:val="Compact"/>
              <w:jc w:val="left"/>
            </w:pPr>
            <w:r>
              <w:t xml:space="preserve">Baker Training &amp; Certification Program (SFDA-compliant, 5-day course in Jeddah)</w:t>
            </w:r>
          </w:p>
        </w:tc>
        <w:tc>
          <w:tcPr/>
          <w:p>
            <w:pPr>
              <w:pStyle w:val="Compact"/>
              <w:jc w:val="left"/>
            </w:pPr>
            <w:r>
              <w:t xml:space="preserve">6</w:t>
            </w:r>
          </w:p>
        </w:tc>
        <w:tc>
          <w:tcPr/>
          <w:p>
            <w:pPr>
              <w:pStyle w:val="Compact"/>
              <w:jc w:val="left"/>
            </w:pPr>
            <w:r>
              <w:t xml:space="preserve">Seats</w:t>
            </w:r>
          </w:p>
        </w:tc>
        <w:tc>
          <w:tcPr/>
          <w:p>
            <w:pPr>
              <w:pStyle w:val="Compact"/>
              <w:jc w:val="left"/>
            </w:pPr>
            <w:r>
              <w:t xml:space="preserve">3,500.00</w:t>
            </w:r>
          </w:p>
        </w:tc>
        <w:tc>
          <w:tcPr/>
          <w:p>
            <w:pPr>
              <w:pStyle w:val="Compact"/>
              <w:jc w:val="left"/>
            </w:pPr>
            <w:r>
              <w:t xml:space="preserve">21,000.00</w:t>
            </w:r>
          </w:p>
        </w:tc>
      </w:tr>
      <w:tr>
        <w:tc>
          <w:tcPr>
            <w:gridSpan w:val="5"/>
          </w:tcPr>
          <w:p>
            <w:pPr>
              <w:pStyle w:val="Compact"/>
              <w:jc w:val="right"/>
            </w:pPr>
            <w:r>
              <w:t xml:space="preserve">Subtotal:</w:t>
            </w:r>
          </w:p>
        </w:tc>
        <w:tc>
          <w:tcPr/>
          <w:p>
            <w:pPr>
              <w:pStyle w:val="Compact"/>
              <w:jc w:val="left"/>
            </w:pPr>
            <w:r>
              <w:t xml:space="preserve">151,000.00</w:t>
            </w:r>
          </w:p>
        </w:tc>
      </w:tr>
      <w:tr>
        <w:tc>
          <w:tcPr>
            <w:gridSpan w:val="5"/>
          </w:tcPr>
          <w:p>
            <w:pPr>
              <w:pStyle w:val="Compact"/>
              <w:jc w:val="right"/>
            </w:pPr>
            <w:r>
              <w:t xml:space="preserve">VAT (15%):</w:t>
            </w:r>
          </w:p>
        </w:tc>
        <w:tc>
          <w:tcPr/>
          <w:p>
            <w:pPr>
              <w:pStyle w:val="Compact"/>
              <w:jc w:val="left"/>
            </w:pPr>
            <w:r>
              <w:t xml:space="preserve">22,650.00</w:t>
            </w:r>
          </w:p>
        </w:tc>
      </w:tr>
      <w:tr>
        <w:tc>
          <w:tcPr>
            <w:gridSpan w:val="5"/>
          </w:tcPr>
          <w:p>
            <w:pPr>
              <w:pStyle w:val="Compact"/>
              <w:jc w:val="right"/>
            </w:pPr>
            <w:r>
              <w:t xml:space="preserve">Grand Total (SAR):</w:t>
            </w:r>
          </w:p>
        </w:tc>
        <w:tc>
          <w:tcPr/>
          <w:p>
            <w:pPr>
              <w:pStyle w:val="Compact"/>
              <w:jc w:val="left"/>
            </w:pPr>
            <w:r>
              <w:t xml:space="preserve">173,650.00</w:t>
            </w:r>
          </w:p>
        </w:tc>
      </w:tr>
    </w:tbl>
    <w:p>
      <w:pPr>
        <w:pStyle w:val="BodyText"/>
      </w:pPr>
      <w:r>
        <w:t xml:space="preserve">4. Delivery &amp; Logistics</w:t>
      </w:r>
    </w:p>
    <w:p>
      <w:pPr>
        <w:pStyle w:val="BodyText"/>
      </w:pPr>
      <w:r>
        <w:t xml:space="preserve">All goods referenced in this Purchase Order shall be delivered to the buyer's facility located at King Fahd Road, Al-Salam District, Jeddah 23412, Saudi Arabia. The Baker (supplier) is responsible for arranging all transportation, customs clearance (if applicable for imported ingredients), and final delivery within the city of Jeddah. Delivery must be completed no later than 28 June 2025. The Baker shall ensure that all perishable baked goods are transported in temperature-controlled vehicles compliant with SFDA cold-chain requirements for Saudi Arabia Jeddah. Installation of the deck oven, spiral mixers, and display cases shall be performed by the Baker's certified technicians at the buyer's Jeddah premises.</w:t>
      </w:r>
    </w:p>
    <w:p>
      <w:pPr>
        <w:pStyle w:val="BodyText"/>
      </w:pPr>
      <w:r>
        <w:t xml:space="preserve">5. Terms &amp; Conditions</w:t>
      </w:r>
    </w:p>
    <w:p>
      <w:pPr>
        <w:numPr>
          <w:ilvl w:val="0"/>
          <w:numId w:val="1001"/>
        </w:numPr>
        <w:pStyle w:val="Compact"/>
      </w:pPr>
      <w:r>
        <w:rPr>
          <w:bCs/>
          <w:b/>
        </w:rPr>
        <w:t xml:space="preserve">Payment:</w:t>
      </w:r>
      <w:r>
        <w:t xml:space="preserve"> </w:t>
      </w:r>
      <w:r>
        <w:t xml:space="preserve">Payment of the full Purchase Order amount of SAR 173,650.00 shall be made via bank transfer within thirty (30) calendar days from the date of confirmed delivery and acceptance of all items at the Jeddah facility. Bank details: Al-Rajhi Bank, IBAN: SA03 8000 0000 6080 1016 7519.</w:t>
      </w:r>
    </w:p>
    <w:p>
      <w:pPr>
        <w:numPr>
          <w:ilvl w:val="0"/>
          <w:numId w:val="1001"/>
        </w:numPr>
        <w:pStyle w:val="Compact"/>
      </w:pPr>
      <w:r>
        <w:rPr>
          <w:bCs/>
          <w:b/>
        </w:rPr>
        <w:t xml:space="preserve">Quality Assurance:</w:t>
      </w:r>
      <w:r>
        <w:t xml:space="preserve"> </w:t>
      </w:r>
      <w:r>
        <w:t xml:space="preserve">The Baker warrants that all food products supplied under this Purchase Order meet the highest quality standards, are free from contamination, and carry valid Halal certification as required by the Saudi Arabian General Authority for Statistics (GASTAT) and SFDA. Any non-conforming items must be replaced within five (5) business days at the Baker's sole expense.</w:t>
      </w:r>
    </w:p>
    <w:p>
      <w:pPr>
        <w:numPr>
          <w:ilvl w:val="0"/>
          <w:numId w:val="1001"/>
        </w:numPr>
        <w:pStyle w:val="Compact"/>
      </w:pPr>
      <w:r>
        <w:rPr>
          <w:bCs/>
          <w:b/>
        </w:rPr>
        <w:t xml:space="preserve">Compliance:</w:t>
      </w:r>
      <w:r>
        <w:t xml:space="preserve"> </w:t>
      </w:r>
      <w:r>
        <w:t xml:space="preserve">All items and services under this Purchase Order must comply with the laws and regulations of the Kingdom of Saudi Arabia, including but not limited to SFDA food safety regulations, the Saudi Standards, Metrology and Quality Organization (SASO) standards, and municipal health codes applicable in Jeddah, Saudi Arabia.</w:t>
      </w:r>
    </w:p>
    <w:p>
      <w:pPr>
        <w:numPr>
          <w:ilvl w:val="0"/>
          <w:numId w:val="1001"/>
        </w:numPr>
        <w:pStyle w:val="Compact"/>
      </w:pPr>
      <w:r>
        <w:rPr>
          <w:bCs/>
          <w:b/>
        </w:rPr>
        <w:t xml:space="preserve">Warranty:</w:t>
      </w:r>
      <w:r>
        <w:t xml:space="preserve"> </w:t>
      </w:r>
      <w:r>
        <w:t xml:space="preserve">All equipment (deck oven, spiral mixers, display cases) carries a minimum two-year manufacturer's warranty. The Baker shall provide on-site repair service within Jeddah within forty-eight (48) hours of a reported defect.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 affecting Saudi Arabia Jeddah.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shall be resolved through the competent courts in Jeddah, Saudi Arabia.</w:t>
      </w:r>
    </w:p>
    <w:p>
      <w:pPr>
        <w:numPr>
          <w:ilvl w:val="0"/>
          <w:numId w:val="1001"/>
        </w:numPr>
        <w:pStyle w:val="Compact"/>
      </w:pPr>
      <w:r>
        <w:rPr>
          <w:bCs/>
          <w:b/>
        </w:rPr>
        <w:t xml:space="preserve">Validity:</w:t>
      </w:r>
      <w:r>
        <w:t xml:space="preserve"> </w:t>
      </w:r>
      <w:r>
        <w:t xml:space="preserve">This Purchase Order is valid for acceptance within ten (10) business days from the date of issue. The Baker must confirm acceptance in writing via email to the buyer's procurement department.</w:t>
      </w:r>
    </w:p>
    <w:p>
      <w:pPr>
        <w:pStyle w:val="FirstParagraph"/>
      </w:pPr>
      <w:r>
        <w:t xml:space="preserve">6. Authorization &amp; Signatures</w:t>
      </w:r>
    </w:p>
    <w:p>
      <w:pPr>
        <w:pStyle w:val="BodyText"/>
      </w:pPr>
      <w:r>
        <w:rPr>
          <w:bCs/>
          <w:b/>
        </w:rPr>
        <w:t xml:space="preserve">For and on behalf of the Buyer:</w:t>
      </w:r>
    </w:p>
    <w:p>
      <w:pPr>
        <w:pStyle w:val="BodyText"/>
      </w:pPr>
      <w:r>
        <w:t xml:space="preserve">Al-Nakheel Artisan Bakery &amp; Confectionery Co.</w:t>
      </w:r>
    </w:p>
    <w:p>
      <w:pPr>
        <w:pStyle w:val="BodyText"/>
      </w:pPr>
      <w:r>
        <w:t xml:space="preserve">Mr. Khalid Al-Otaibi</w:t>
      </w:r>
    </w:p>
    <w:p>
      <w:pPr>
        <w:pStyle w:val="BodyText"/>
      </w:pPr>
      <w:r>
        <w:t xml:space="preserve">Head of Procurement</w:t>
      </w:r>
    </w:p>
    <w:p>
      <w:pPr>
        <w:pStyle w:val="BodyText"/>
      </w:pPr>
      <w:r>
        <w:t xml:space="preserve">Date: _______________</w:t>
      </w:r>
    </w:p>
    <w:p>
      <w:pPr>
        <w:pStyle w:val="BodyText"/>
      </w:pPr>
      <w:r>
        <w:rPr>
          <w:bCs/>
          <w:b/>
        </w:rPr>
        <w:t xml:space="preserve">For and on behalf of the Baker / Supplier:</w:t>
      </w:r>
    </w:p>
    <w:p>
      <w:pPr>
        <w:pStyle w:val="BodyText"/>
      </w:pPr>
      <w:r>
        <w:t xml:space="preserve">Master Baker International Supply Co.</w:t>
      </w:r>
    </w:p>
    <w:p>
      <w:pPr>
        <w:pStyle w:val="BodyText"/>
      </w:pPr>
      <w:r>
        <w:t xml:space="preserve">Chef Mahmoud Al-Harbi</w:t>
      </w:r>
    </w:p>
    <w:p>
      <w:pPr>
        <w:pStyle w:val="BodyText"/>
      </w:pPr>
      <w:r>
        <w:t xml:space="preserve">Lead Baker &amp; Operations Director</w:t>
      </w:r>
    </w:p>
    <w:p>
      <w:pPr>
        <w:pStyle w:val="BodyText"/>
      </w:pPr>
      <w:r>
        <w:t xml:space="preserve">Date: _______________</w:t>
      </w:r>
    </w:p>
    <w:p>
      <w:pPr>
        <w:pStyle w:val="BodyText"/>
      </w:pPr>
      <w:r>
        <w:t xml:space="preserve">This Purchase Order (PO-JED-2025-00482) is a legally binding document between the Buyer and the Baker upon signature by both parties. All transactions are subject to the commercial laws of the Kingdom of Saudi Arabia. This document was prepared for use in Jeddah, Saudi Arabia, and all references to local regulations pertain to the Jeddah municipal and national regulatory framework.</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Saudi Arabia Jeddah</dc:title>
  <dc:creator/>
  <dc:language>en</dc:language>
  <cp:keywords/>
  <dcterms:created xsi:type="dcterms:W3CDTF">2026-10-10T03:10:44Z</dcterms:created>
  <dcterms:modified xsi:type="dcterms:W3CDTF">2026-10-10T03:10:44Z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