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Senegal</w:t>
      </w:r>
      <w:r>
        <w:t xml:space="preserve"> </w:t>
      </w:r>
      <w:r>
        <w:t xml:space="preserve">Dakar</w:t>
      </w:r>
    </w:p>
    <w:bookmarkStart w:id="30" w:name="purchase-order"/>
    <w:p>
      <w:pPr>
        <w:pStyle w:val="Heading1"/>
      </w:pPr>
      <w:r>
        <w:t xml:space="preserve">PURCHASE ORDER</w:t>
      </w:r>
    </w:p>
    <w:p>
      <w:pPr>
        <w:pStyle w:val="FirstParagraph"/>
      </w:pPr>
      <w:r>
        <w:rPr>
          <w:bCs/>
          <w:b/>
        </w:rPr>
        <w:t xml:space="preserve">Issued By (Buyer):</w:t>
      </w:r>
      <w:r>
        <w:br/>
      </w:r>
      <w:r>
        <w:t xml:space="preserve">Baker Artisanal Bakery &amp; Patisserie</w:t>
      </w:r>
      <w:r>
        <w:br/>
      </w:r>
      <w:r>
        <w:t xml:space="preserve">142 Boulevard de la Liberté</w:t>
      </w:r>
      <w:r>
        <w:br/>
      </w:r>
      <w:r>
        <w:t xml:space="preserve">Plateau, Senegal Dakar</w:t>
      </w:r>
      <w:r>
        <w:br/>
      </w:r>
      <w:r>
        <w:t xml:space="preserve">P.O. Box 4521, Dakar, Senegal</w:t>
      </w:r>
      <w:r>
        <w:br/>
      </w:r>
      <w:r>
        <w:t xml:space="preserve">Tel: +221 33 821 4567</w:t>
      </w:r>
      <w:r>
        <w:br/>
      </w:r>
      <w:r>
        <w:t xml:space="preserve">Email: procurement@baker-dakar.sn</w:t>
      </w:r>
      <w:r>
        <w:br/>
      </w:r>
      <w:r>
        <w:t xml:space="preserve">RC: SN-DKR-2019-08834</w:t>
      </w:r>
    </w:p>
    <w:p>
      <w:pPr>
        <w:pStyle w:val="BodyText"/>
      </w:pPr>
      <w:r>
        <w:rPr>
          <w:bCs/>
          <w:b/>
        </w:rPr>
        <w:t xml:space="preserve">Purchase Order No.:</w:t>
      </w:r>
      <w:r>
        <w:t xml:space="preserve"> </w:t>
      </w:r>
      <w:r>
        <w:t xml:space="preserve">PO-BAKER-2025-00742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Currency:</w:t>
      </w:r>
      <w:r>
        <w:t xml:space="preserve"> </w:t>
      </w:r>
      <w:r>
        <w:t xml:space="preserve">XOF (West African CFA Franc)</w:t>
      </w:r>
      <w:r>
        <w:br/>
      </w:r>
      <w:r>
        <w:rPr>
          <w:bCs/>
          <w:b/>
        </w:rPr>
        <w:t xml:space="preserve">Incoterms:</w:t>
      </w:r>
      <w:r>
        <w:t xml:space="preserve"> </w:t>
      </w:r>
      <w:r>
        <w:t xml:space="preserve">DAP Senegal Dakar</w:t>
      </w:r>
    </w:p>
    <w:bookmarkStart w:id="20"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Sahel Industrial Equipment &amp; Supplies SARL</w:t>
            </w:r>
          </w:p>
        </w:tc>
      </w:tr>
      <w:tr>
        <w:tc>
          <w:tcPr/>
          <w:p>
            <w:pPr>
              <w:pStyle w:val="Compact"/>
              <w:jc w:val="left"/>
            </w:pPr>
            <w:r>
              <w:t xml:space="preserve">Address</w:t>
            </w:r>
          </w:p>
        </w:tc>
        <w:tc>
          <w:tcPr/>
          <w:p>
            <w:pPr>
              <w:pStyle w:val="Compact"/>
              <w:jc w:val="left"/>
            </w:pPr>
            <w:r>
              <w:t xml:space="preserve">Route de Rufisque, Zone Industrielle, Senegal Dakar</w:t>
            </w:r>
          </w:p>
        </w:tc>
      </w:tr>
      <w:tr>
        <w:tc>
          <w:tcPr/>
          <w:p>
            <w:pPr>
              <w:pStyle w:val="Compact"/>
              <w:jc w:val="left"/>
            </w:pPr>
            <w:r>
              <w:t xml:space="preserve">Contact Person</w:t>
            </w:r>
          </w:p>
        </w:tc>
        <w:tc>
          <w:tcPr/>
          <w:p>
            <w:pPr>
              <w:pStyle w:val="Compact"/>
              <w:jc w:val="left"/>
            </w:pPr>
            <w:r>
              <w:t xml:space="preserve">M. Ousmane Diop</w:t>
            </w:r>
          </w:p>
        </w:tc>
      </w:tr>
      <w:tr>
        <w:tc>
          <w:tcPr/>
          <w:p>
            <w:pPr>
              <w:pStyle w:val="Compact"/>
              <w:jc w:val="left"/>
            </w:pPr>
            <w:r>
              <w:t xml:space="preserve">Phone</w:t>
            </w:r>
          </w:p>
        </w:tc>
        <w:tc>
          <w:tcPr/>
          <w:p>
            <w:pPr>
              <w:pStyle w:val="Compact"/>
              <w:jc w:val="left"/>
            </w:pPr>
            <w:r>
              <w:t xml:space="preserve">+221 33 865 2210</w:t>
            </w:r>
          </w:p>
        </w:tc>
      </w:tr>
      <w:tr>
        <w:tc>
          <w:tcPr/>
          <w:p>
            <w:pPr>
              <w:pStyle w:val="Compact"/>
              <w:jc w:val="left"/>
            </w:pPr>
            <w:r>
              <w:t xml:space="preserve">Email</w:t>
            </w:r>
          </w:p>
        </w:tc>
        <w:tc>
          <w:tcPr/>
          <w:p>
            <w:pPr>
              <w:pStyle w:val="Compact"/>
              <w:jc w:val="left"/>
            </w:pPr>
            <w:r>
              <w:t xml:space="preserve">sales@sahel-industrial.sn</w:t>
            </w:r>
          </w:p>
        </w:tc>
      </w:tr>
      <w:tr>
        <w:tc>
          <w:tcPr/>
          <w:p>
            <w:pPr>
              <w:pStyle w:val="Compact"/>
              <w:jc w:val="left"/>
            </w:pPr>
            <w:r>
              <w:t xml:space="preserve">Supplier RC</w:t>
            </w:r>
          </w:p>
        </w:tc>
        <w:tc>
          <w:tcPr/>
          <w:p>
            <w:pPr>
              <w:pStyle w:val="Compact"/>
              <w:jc w:val="left"/>
            </w:pPr>
            <w:r>
              <w:t xml:space="preserve">SN-DKR-2015-03312</w:t>
            </w:r>
          </w:p>
        </w:tc>
      </w:tr>
    </w:tbl>
    <w:bookmarkEnd w:id="20"/>
    <w:bookmarkStart w:id="21" w:name="purchase-order-reference-and-purpose"/>
    <w:p>
      <w:pPr>
        <w:pStyle w:val="Heading2"/>
      </w:pPr>
      <w:r>
        <w:t xml:space="preserve">2. Purchase Order Reference and Purpose</w:t>
      </w:r>
    </w:p>
    <w:p>
      <w:pPr>
        <w:pStyle w:val="FirstParagraph"/>
      </w:pPr>
      <w:r>
        <w:t xml:space="preserve">This Purchase Order (PO-BAKER-2025-00742) is formally issued by</w:t>
      </w:r>
      <w:r>
        <w:t xml:space="preserve"> </w:t>
      </w:r>
      <w:r>
        <w:rPr>
          <w:bCs/>
          <w:b/>
        </w:rPr>
        <w:t xml:space="preserve">Baker</w:t>
      </w:r>
      <w:r>
        <w:t xml:space="preserve">, a registered artisanal bakery and patisserie operating in the Plateau district of</w:t>
      </w:r>
      <w:r>
        <w:t xml:space="preserve"> </w:t>
      </w:r>
      <w:r>
        <w:rPr>
          <w:bCs/>
          <w:b/>
        </w:rPr>
        <w:t xml:space="preserve">Senegal Dakar</w:t>
      </w:r>
      <w:r>
        <w:t xml:space="preserve">, to procure commercial-grade baking equipment, raw ingredients, and operational supplies. This Purchase Order is governed by the commercial laws of the Republic of Senegal and the applicable provisions of the West African Economic and Monetary Union (WAEMU) trade regulations. All transactions referenced in this Purchase Order shall be executed within the jurisdiction of</w:t>
      </w:r>
      <w:r>
        <w:t xml:space="preserve"> </w:t>
      </w:r>
      <w:r>
        <w:rPr>
          <w:bCs/>
          <w:b/>
        </w:rPr>
        <w:t xml:space="preserve">Senegal Dakar</w:t>
      </w:r>
      <w:r>
        <w:t xml:space="preserve"> </w:t>
      </w:r>
      <w:r>
        <w:t xml:space="preserve">unless otherwise stated in writing by both parties.</w:t>
      </w:r>
    </w:p>
    <w:bookmarkEnd w:id="21"/>
    <w:bookmarkStart w:id="22"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Industrial Spiral Dough Mixer, 40L Capacity (Baker-Grade Stainless Steel)</w:t>
            </w:r>
          </w:p>
        </w:tc>
        <w:tc>
          <w:tcPr/>
          <w:p>
            <w:pPr>
              <w:pStyle w:val="Compact"/>
              <w:jc w:val="left"/>
            </w:pPr>
            <w:r>
              <w:t xml:space="preserve">2</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Convection Baking Oven, 6-Tray, Gas-Powered (Baker Series Pro)</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12,200,000</w:t>
            </w:r>
          </w:p>
        </w:tc>
        <w:tc>
          <w:tcPr/>
          <w:p>
            <w:pPr>
              <w:pStyle w:val="Compact"/>
              <w:jc w:val="left"/>
            </w:pPr>
            <w:r>
              <w:t xml:space="preserve">36,600,000</w:t>
            </w:r>
          </w:p>
        </w:tc>
      </w:tr>
      <w:tr>
        <w:tc>
          <w:tcPr/>
          <w:p>
            <w:pPr>
              <w:pStyle w:val="Compact"/>
              <w:jc w:val="left"/>
            </w:pPr>
            <w:r>
              <w:t xml:space="preserve">03</w:t>
            </w:r>
          </w:p>
        </w:tc>
        <w:tc>
          <w:tcPr/>
          <w:p>
            <w:pPr>
              <w:pStyle w:val="Compact"/>
              <w:jc w:val="left"/>
            </w:pPr>
            <w:r>
              <w:t xml:space="preserve">Dehydrated Yeast, Premium Grade, 25kg Bags (Baker Approved Supplier)</w:t>
            </w:r>
          </w:p>
        </w:tc>
        <w:tc>
          <w:tcPr/>
          <w:p>
            <w:pPr>
              <w:pStyle w:val="Compact"/>
              <w:jc w:val="left"/>
            </w:pPr>
            <w:r>
              <w:t xml:space="preserve">40</w:t>
            </w:r>
          </w:p>
        </w:tc>
        <w:tc>
          <w:tcPr/>
          <w:p>
            <w:pPr>
              <w:pStyle w:val="Compact"/>
              <w:jc w:val="left"/>
            </w:pPr>
            <w:r>
              <w:t xml:space="preserve">Bag</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Wheat Flour, T55, 50kg Sacks (Baker Standard Specification)</w:t>
            </w:r>
          </w:p>
        </w:tc>
        <w:tc>
          <w:tcPr/>
          <w:p>
            <w:pPr>
              <w:pStyle w:val="Compact"/>
              <w:jc w:val="left"/>
            </w:pPr>
            <w:r>
              <w:t xml:space="preserve">120</w:t>
            </w:r>
          </w:p>
        </w:tc>
        <w:tc>
          <w:tcPr/>
          <w:p>
            <w:pPr>
              <w:pStyle w:val="Compact"/>
              <w:jc w:val="left"/>
            </w:pPr>
            <w:r>
              <w:t xml:space="preserve">Sack</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Commercial Butter, 10kg Blocks, Pasteurized (Baker Patisserie Line)</w:t>
            </w:r>
          </w:p>
        </w:tc>
        <w:tc>
          <w:tcPr/>
          <w:p>
            <w:pPr>
              <w:pStyle w:val="Compact"/>
              <w:jc w:val="left"/>
            </w:pPr>
            <w:r>
              <w:t xml:space="preserve">60</w:t>
            </w:r>
          </w:p>
        </w:tc>
        <w:tc>
          <w:tcPr/>
          <w:p>
            <w:pPr>
              <w:pStyle w:val="Compact"/>
              <w:jc w:val="left"/>
            </w:pPr>
            <w:r>
              <w:t xml:space="preserve">Block</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Stainless Steel Baking Trays, 60x40cm (Baker Compatible)</w:t>
            </w:r>
          </w:p>
        </w:tc>
        <w:tc>
          <w:tcPr/>
          <w:p>
            <w:pPr>
              <w:pStyle w:val="Compact"/>
              <w:jc w:val="left"/>
            </w:pPr>
            <w:r>
              <w:t xml:space="preserve">200</w:t>
            </w:r>
          </w:p>
        </w:tc>
        <w:tc>
          <w:tcPr/>
          <w:p>
            <w:pPr>
              <w:pStyle w:val="Compact"/>
              <w:jc w:val="left"/>
            </w:pPr>
            <w:r>
              <w:t xml:space="preserve">Tray</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Commercial Refrigeration Unit, 800L, Dual-Door (Baker Cold Chain)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Food-Grade Packaging Materials, Assorted (Baker Branding)</w:t>
            </w:r>
          </w:p>
        </w:tc>
        <w:tc>
          <w:tcPr/>
          <w:p>
            <w:pPr>
              <w:pStyle w:val="Compact"/>
              <w:jc w:val="left"/>
            </w:pPr>
            <w:r>
              <w:t xml:space="preserve">500</w:t>
            </w:r>
          </w:p>
        </w:tc>
        <w:tc>
          <w:tcPr/>
          <w:p>
            <w:pPr>
              <w:pStyle w:val="Compact"/>
              <w:jc w:val="left"/>
            </w:pPr>
            <w:r>
              <w:t xml:space="preserve">Set</w:t>
            </w:r>
          </w:p>
        </w:tc>
        <w:tc>
          <w:tcPr/>
          <w:p>
            <w:pPr>
              <w:pStyle w:val="Compact"/>
              <w:jc w:val="left"/>
            </w:pPr>
            <w:r>
              <w:t xml:space="preserve">8,000</w:t>
            </w:r>
          </w:p>
        </w:tc>
        <w:tc>
          <w:tcPr/>
          <w:p>
            <w:pPr>
              <w:pStyle w:val="Compact"/>
              <w:jc w:val="left"/>
            </w:pPr>
            <w:r>
              <w:t xml:space="preserve">4,000,000</w:t>
            </w:r>
          </w:p>
        </w:tc>
      </w:tr>
      <w:tr>
        <w:tc>
          <w:tcPr/>
          <w:p>
            <w:pPr>
              <w:pStyle w:val="Compact"/>
              <w:jc w:val="left"/>
            </w:pPr>
            <w:r>
              <w:t xml:space="preserve">09</w:t>
            </w:r>
          </w:p>
        </w:tc>
        <w:tc>
          <w:tcPr/>
          <w:p>
            <w:pPr>
              <w:pStyle w:val="Compact"/>
              <w:jc w:val="left"/>
            </w:pPr>
            <w:r>
              <w:t xml:space="preserve">Commercial Gas Stove, 4-Burner, Industrial (Baker Kitchen Fit)</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10</w:t>
            </w:r>
          </w:p>
        </w:tc>
        <w:tc>
          <w:tcPr/>
          <w:p>
            <w:pPr>
              <w:pStyle w:val="Compact"/>
              <w:jc w:val="left"/>
            </w:pPr>
            <w:r>
              <w:t xml:space="preserve">Professional Pastry Tools Kit, 48-Piece (Baker Artisan Collection)</w:t>
            </w:r>
          </w:p>
        </w:tc>
        <w:tc>
          <w:tcPr/>
          <w:p>
            <w:pPr>
              <w:pStyle w:val="Compact"/>
              <w:jc w:val="left"/>
            </w:pPr>
            <w:r>
              <w:t xml:space="preserve">10</w:t>
            </w:r>
          </w:p>
        </w:tc>
        <w:tc>
          <w:tcPr/>
          <w:p>
            <w:pPr>
              <w:pStyle w:val="Compact"/>
              <w:jc w:val="left"/>
            </w:pPr>
            <w:r>
              <w:t xml:space="preserve">Kit</w:t>
            </w:r>
          </w:p>
        </w:tc>
        <w:tc>
          <w:tcPr/>
          <w:p>
            <w:pPr>
              <w:pStyle w:val="Compact"/>
              <w:jc w:val="left"/>
            </w:pPr>
            <w:r>
              <w:t xml:space="preserve">150,000</w:t>
            </w:r>
          </w:p>
        </w:tc>
        <w:tc>
          <w:tcPr/>
          <w:p>
            <w:pPr>
              <w:pStyle w:val="Compact"/>
              <w:jc w:val="left"/>
            </w:pPr>
            <w:r>
              <w:t xml:space="preserve">1,500,000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(XOF)</w:t>
            </w:r>
          </w:p>
        </w:tc>
      </w:tr>
      <w:tr>
        <w:tc>
          <w:tcPr/>
          <w:p>
            <w:pPr>
              <w:pStyle w:val="Compact"/>
              <w:jc w:val="left"/>
            </w:pPr>
            <w:r>
              <w:t xml:space="preserve">Subtotal (Items 01–10)</w:t>
            </w:r>
          </w:p>
        </w:tc>
        <w:tc>
          <w:tcPr/>
          <w:p>
            <w:pPr>
              <w:pStyle w:val="Compact"/>
              <w:jc w:val="left"/>
            </w:pPr>
            <w:r>
              <w:t xml:space="preserve">92,940,000</w:t>
            </w:r>
          </w:p>
        </w:tc>
      </w:tr>
      <w:tr>
        <w:tc>
          <w:tcPr/>
          <w:p>
            <w:pPr>
              <w:pStyle w:val="Compact"/>
              <w:jc w:val="left"/>
            </w:pPr>
            <w:r>
              <w:t xml:space="preserve">Delivery &amp; Installation within Senegal Dakar</w:t>
            </w:r>
          </w:p>
        </w:tc>
        <w:tc>
          <w:tcPr/>
          <w:p>
            <w:pPr>
              <w:pStyle w:val="Compact"/>
              <w:jc w:val="left"/>
            </w:pPr>
            <w:r>
              <w:t xml:space="preserve">2,500,000</w:t>
            </w:r>
          </w:p>
        </w:tc>
      </w:tr>
      <w:tr>
        <w:tc>
          <w:tcPr/>
          <w:p>
            <w:pPr>
              <w:pStyle w:val="Compact"/>
              <w:jc w:val="left"/>
            </w:pPr>
            <w:r>
              <w:t xml:space="preserve">Value Added Tax (VAT) – 18% (Senegal)</w:t>
            </w:r>
          </w:p>
        </w:tc>
        <w:tc>
          <w:tcPr/>
          <w:p>
            <w:pPr>
              <w:pStyle w:val="Compact"/>
              <w:jc w:val="left"/>
            </w:pPr>
            <w:r>
              <w:t xml:space="preserve">17,329,200</w:t>
            </w:r>
          </w:p>
        </w:tc>
      </w:tr>
      <w:tr>
        <w:tc>
          <w:tcPr/>
          <w:p>
            <w:pPr>
              <w:pStyle w:val="Compact"/>
              <w:jc w:val="left"/>
            </w:pPr>
            <w:r>
              <w:t xml:space="preserve">Grand Total (XOF)</w:t>
            </w:r>
          </w:p>
        </w:tc>
        <w:tc>
          <w:tcPr/>
          <w:p>
            <w:pPr>
              <w:pStyle w:val="Compact"/>
              <w:jc w:val="left"/>
            </w:pPr>
            <w:r>
              <w:t xml:space="preserve">112,769,200</w:t>
            </w:r>
          </w:p>
        </w:tc>
      </w:tr>
    </w:tbl>
    <w:bookmarkEnd w:id="23"/>
    <w:bookmarkStart w:id="24" w:name="delivery-terms-and-location"/>
    <w:p>
      <w:pPr>
        <w:pStyle w:val="Heading2"/>
      </w:pPr>
      <w:r>
        <w:t xml:space="preserve">5. Delivery Terms and Location</w:t>
      </w:r>
    </w:p>
    <w:p>
      <w:pPr>
        <w:pStyle w:val="FirstParagraph"/>
      </w:pPr>
      <w:r>
        <w:t xml:space="preserve">All goods specified in this Purchase Order shall be delivered to the</w:t>
      </w:r>
      <w:r>
        <w:t xml:space="preserve"> </w:t>
      </w:r>
      <w:r>
        <w:rPr>
          <w:bCs/>
          <w:b/>
        </w:rPr>
        <w:t xml:space="preserve">Baker</w:t>
      </w:r>
      <w:r>
        <w:t xml:space="preserve"> </w:t>
      </w:r>
      <w:r>
        <w:t xml:space="preserve">production facility located at 142 Boulevard de la Liberté, Plateau,</w:t>
      </w:r>
      <w:r>
        <w:t xml:space="preserve"> </w:t>
      </w:r>
      <w:r>
        <w:rPr>
          <w:bCs/>
          <w:b/>
        </w:rPr>
        <w:t xml:space="preserve">Senegal Dakar</w:t>
      </w:r>
      <w:r>
        <w:t xml:space="preserve">. Delivery must be completed no later than</w:t>
      </w:r>
      <w:r>
        <w:t xml:space="preserve"> </w:t>
      </w:r>
      <w:r>
        <w:rPr>
          <w:bCs/>
          <w:b/>
        </w:rPr>
        <w:t xml:space="preserve">28 June 2025</w:t>
      </w:r>
      <w:r>
        <w:t xml:space="preserve">. The supplier is responsible for all transportation, handling, and unloading within the</w:t>
      </w:r>
      <w:r>
        <w:t xml:space="preserve"> </w:t>
      </w:r>
      <w:r>
        <w:rPr>
          <w:bCs/>
          <w:b/>
        </w:rPr>
        <w:t xml:space="preserve">Senegal Dakar</w:t>
      </w:r>
      <w:r>
        <w:t xml:space="preserve"> </w:t>
      </w:r>
      <w:r>
        <w:t xml:space="preserve">metropolitan area. Installation of all capital equipment (items 01, 02, 07, and 09) shall be performed by certified technicians from the supplier at the</w:t>
      </w:r>
      <w:r>
        <w:t xml:space="preserve"> </w:t>
      </w:r>
      <w:r>
        <w:rPr>
          <w:bCs/>
          <w:b/>
        </w:rPr>
        <w:t xml:space="preserve">Baker</w:t>
      </w:r>
      <w:r>
        <w:t xml:space="preserve"> </w:t>
      </w:r>
      <w:r>
        <w:t xml:space="preserve">premises in</w:t>
      </w:r>
      <w:r>
        <w:t xml:space="preserve"> </w:t>
      </w:r>
      <w:r>
        <w:rPr>
          <w:bCs/>
          <w:b/>
        </w:rPr>
        <w:t xml:space="preserve">Senegal Dakar</w:t>
      </w:r>
      <w:r>
        <w:t xml:space="preserve">, and a written commissioning report must be signed by the</w:t>
      </w:r>
      <w:r>
        <w:t xml:space="preserve"> </w:t>
      </w:r>
      <w:r>
        <w:rPr>
          <w:bCs/>
          <w:b/>
        </w:rPr>
        <w:t xml:space="preserve">Baker</w:t>
      </w:r>
      <w:r>
        <w:t xml:space="preserve"> </w:t>
      </w:r>
      <w:r>
        <w:t xml:space="preserve">operations manager upon completion.</w:t>
      </w:r>
    </w:p>
    <w:bookmarkEnd w:id="24"/>
    <w:bookmarkStart w:id="25" w:name="payment-terms"/>
    <w:p>
      <w:pPr>
        <w:pStyle w:val="Heading2"/>
      </w:pPr>
      <w:r>
        <w:t xml:space="preserve">6. Payment Terms</w:t>
      </w:r>
    </w:p>
    <w:p>
      <w:pPr>
        <w:pStyle w:val="FirstParagraph"/>
      </w:pPr>
      <w:r>
        <w:t xml:space="preserve">Payment for this Purchase Order shall be made in the following schedule: (a) 30% advance payment (XOF 33,830,760) within five (5) business days of mutual signature of this Purchase Order; (b) 50% (XOF 56,384,600) upon confirmed delivery and acceptance of all goods at the</w:t>
      </w:r>
      <w:r>
        <w:t xml:space="preserve"> </w:t>
      </w:r>
      <w:r>
        <w:rPr>
          <w:bCs/>
          <w:b/>
        </w:rPr>
        <w:t xml:space="preserve">Baker</w:t>
      </w:r>
      <w:r>
        <w:t xml:space="preserve"> </w:t>
      </w:r>
      <w:r>
        <w:t xml:space="preserve">facility in</w:t>
      </w:r>
      <w:r>
        <w:t xml:space="preserve"> </w:t>
      </w:r>
      <w:r>
        <w:rPr>
          <w:bCs/>
          <w:b/>
        </w:rPr>
        <w:t xml:space="preserve">Senegal Dakar</w:t>
      </w:r>
      <w:r>
        <w:t xml:space="preserve">; (c) 20% balance (XOF 22,553,840) within thirty (30) days after final installation and commissioning. All payments shall be made via bank transfer to the supplier's designated account at a licensed bank in</w:t>
      </w:r>
      <w:r>
        <w:t xml:space="preserve"> </w:t>
      </w:r>
      <w:r>
        <w:rPr>
          <w:bCs/>
          <w:b/>
        </w:rPr>
        <w:t xml:space="preserve">Senegal Dakar</w:t>
      </w:r>
      <w:r>
        <w:t xml:space="preserve">. The</w:t>
      </w:r>
      <w:r>
        <w:t xml:space="preserve"> </w:t>
      </w:r>
      <w:r>
        <w:rPr>
          <w:bCs/>
          <w:b/>
        </w:rPr>
        <w:t xml:space="preserve">Baker</w:t>
      </w:r>
      <w:r>
        <w:t xml:space="preserve"> </w:t>
      </w:r>
      <w:r>
        <w:t xml:space="preserve">entity reserves the right to withhold final payment in the event of non-conforming goods or incomplete installation.</w:t>
      </w:r>
    </w:p>
    <w:bookmarkEnd w:id="25"/>
    <w:bookmarkStart w:id="26" w:name="quality-assurance-and-acceptance"/>
    <w:p>
      <w:pPr>
        <w:pStyle w:val="Heading2"/>
      </w:pPr>
      <w:r>
        <w:t xml:space="preserve">7. Quality Assurance and Acceptance</w:t>
      </w:r>
    </w:p>
    <w:p>
      <w:pPr>
        <w:pStyle w:val="FirstParagraph"/>
      </w:pPr>
      <w:r>
        <w:t xml:space="preserve">All items delivered under this Purchase Order must conform to the specifications outlined in the</w:t>
      </w:r>
      <w:r>
        <w:t xml:space="preserve"> </w:t>
      </w:r>
      <w:r>
        <w:rPr>
          <w:bCs/>
          <w:b/>
        </w:rPr>
        <w:t xml:space="preserve">Baker</w:t>
      </w:r>
      <w:r>
        <w:t xml:space="preserve"> </w:t>
      </w:r>
      <w:r>
        <w:t xml:space="preserve">technical annex (attached separately) and must meet the food-safety and industrial standards mandated by the Senegalese Ministry of Commerce and the WAEMU regulatory framework. The</w:t>
      </w:r>
      <w:r>
        <w:t xml:space="preserve"> </w:t>
      </w:r>
      <w:r>
        <w:rPr>
          <w:bCs/>
          <w:b/>
        </w:rPr>
        <w:t xml:space="preserve">Baker</w:t>
      </w:r>
      <w:r>
        <w:t xml:space="preserve"> </w:t>
      </w:r>
      <w:r>
        <w:t xml:space="preserve">quality control team, based in</w:t>
      </w:r>
      <w:r>
        <w:t xml:space="preserve"> </w:t>
      </w:r>
      <w:r>
        <w:rPr>
          <w:bCs/>
          <w:b/>
        </w:rPr>
        <w:t xml:space="preserve">Senegal Dakar</w:t>
      </w:r>
      <w:r>
        <w:t xml:space="preserve">, shall inspect all deliveries within forty-eight (48) hours of arrival. Any goods found to be defective, damaged, or non-conforming shall be rejected in writing, and the supplier must replace or repair the affected items at no additional cost within ten (10) business days.</w:t>
      </w:r>
    </w:p>
    <w:bookmarkEnd w:id="26"/>
    <w:bookmarkStart w:id="27" w:name="warranties-and-after-sales-support"/>
    <w:p>
      <w:pPr>
        <w:pStyle w:val="Heading2"/>
      </w:pPr>
      <w:r>
        <w:t xml:space="preserve">8. Warranties and After-Sales Support</w:t>
      </w:r>
    </w:p>
    <w:p>
      <w:pPr>
        <w:pStyle w:val="FirstParagraph"/>
      </w:pPr>
      <w:r>
        <w:t xml:space="preserve">The supplier warrants that all equipment and materials supplied under this Purchase Order are new, unused, and free from defects in materials and workmanship. Capital equipment (items 01, 02, 07, 09) carries a minimum two-year warranty from the date of commissioning at the</w:t>
      </w:r>
      <w:r>
        <w:t xml:space="preserve"> </w:t>
      </w:r>
      <w:r>
        <w:rPr>
          <w:bCs/>
          <w:b/>
        </w:rPr>
        <w:t xml:space="preserve">Baker</w:t>
      </w:r>
      <w:r>
        <w:t xml:space="preserve"> </w:t>
      </w:r>
      <w:r>
        <w:t xml:space="preserve">facility in</w:t>
      </w:r>
      <w:r>
        <w:t xml:space="preserve"> </w:t>
      </w:r>
      <w:r>
        <w:rPr>
          <w:bCs/>
          <w:b/>
        </w:rPr>
        <w:t xml:space="preserve">Senegal Dakar</w:t>
      </w:r>
      <w:r>
        <w:t xml:space="preserve">. Consumable items (items 03–06, 08, 10) carry a ninety-day warranty against manufacturing defects. The supplier shall provide after-sales technical support and spare-parts availability for a minimum of five (5) years for all capital equipment, with service response times not exceeding seventy-two (72) hours within the</w:t>
      </w:r>
      <w:r>
        <w:t xml:space="preserve"> </w:t>
      </w:r>
      <w:r>
        <w:rPr>
          <w:bCs/>
          <w:b/>
        </w:rPr>
        <w:t xml:space="preserve">Senegal Dakar</w:t>
      </w:r>
      <w:r>
        <w:t xml:space="preserve"> </w:t>
      </w:r>
      <w:r>
        <w:t xml:space="preserve">region.</w:t>
      </w:r>
    </w:p>
    <w:bookmarkEnd w:id="27"/>
    <w:bookmarkStart w:id="28" w:name="general-conditions"/>
    <w:p>
      <w:pPr>
        <w:pStyle w:val="Heading2"/>
      </w:pPr>
      <w:r>
        <w:t xml:space="preserve">9. General Conditions</w:t>
      </w:r>
    </w:p>
    <w:p>
      <w:pPr>
        <w:pStyle w:val="FirstParagraph"/>
      </w:pPr>
      <w:r>
        <w:t xml:space="preserve">This Purchase Order constitutes the entire agreement between</w:t>
      </w:r>
      <w:r>
        <w:t xml:space="preserve"> </w:t>
      </w:r>
      <w:r>
        <w:rPr>
          <w:bCs/>
          <w:b/>
        </w:rPr>
        <w:t xml:space="preserve">Baker</w:t>
      </w:r>
      <w:r>
        <w:t xml:space="preserve"> </w:t>
      </w:r>
      <w:r>
        <w:t xml:space="preserve">and the supplier regarding the procurement described herein. Any amendments to this Purchase Order must be made in writing and signed by authorized representatives of both parties. In the event of a dispute arising from this Purchase Order, the parties shall first attempt resolution through good-faith negotiation. Should negotiation fail, the dispute shall be submitted to the competent commercial court in</w:t>
      </w:r>
      <w:r>
        <w:t xml:space="preserve"> </w:t>
      </w:r>
      <w:r>
        <w:rPr>
          <w:bCs/>
          <w:b/>
        </w:rPr>
        <w:t xml:space="preserve">Senegal Dakar</w:t>
      </w:r>
      <w:r>
        <w:t xml:space="preserve">. This Purchase Order is governed by the laws of the Republic of Senegal. The</w:t>
      </w:r>
      <w:r>
        <w:t xml:space="preserve"> </w:t>
      </w:r>
      <w:r>
        <w:rPr>
          <w:bCs/>
          <w:b/>
        </w:rPr>
        <w:t xml:space="preserve">Baker</w:t>
      </w:r>
      <w:r>
        <w:t xml:space="preserve"> </w:t>
      </w:r>
      <w:r>
        <w:t xml:space="preserve">entity, registered in</w:t>
      </w:r>
      <w:r>
        <w:t xml:space="preserve"> </w:t>
      </w:r>
      <w:r>
        <w:rPr>
          <w:bCs/>
          <w:b/>
        </w:rPr>
        <w:t xml:space="preserve">Senegal Dakar</w:t>
      </w:r>
      <w:r>
        <w:t xml:space="preserve">, retains all intellectual property rights associated with its branding, recipes, and operational processes referenced in this document.</w:t>
      </w:r>
    </w:p>
    <w:bookmarkEnd w:id="28"/>
    <w:bookmarkStart w:id="29" w:name="authorization-and-signatures"/>
    <w:p>
      <w:pPr>
        <w:pStyle w:val="Heading2"/>
      </w:pPr>
      <w:r>
        <w:t xml:space="preserve">10. Authorization and Signatures</w:t>
      </w:r>
    </w:p>
    <w:p>
      <w:pPr>
        <w:pStyle w:val="FirstParagraph"/>
      </w:pPr>
      <w:r>
        <w:rPr>
          <w:bCs/>
          <w:b/>
        </w:rPr>
        <w:t xml:space="preserve">For and on behalf of Baker (Buyer):</w:t>
      </w:r>
    </w:p>
    <w:p>
      <w:pPr>
        <w:pStyle w:val="BodyText"/>
      </w:pPr>
      <w:r>
        <w:rPr>
          <w:bCs/>
          <w:b/>
        </w:rPr>
        <w:t xml:space="preserve">Name:</w:t>
      </w:r>
      <w:r>
        <w:t xml:space="preserve"> </w:t>
      </w:r>
      <w:r>
        <w:t xml:space="preserve">Awa Ndiaye</w:t>
      </w:r>
      <w:r>
        <w:br/>
      </w:r>
      <w:r>
        <w:rPr>
          <w:bCs/>
          <w:b/>
        </w:rPr>
        <w:t xml:space="preserve">Title:</w:t>
      </w:r>
      <w:r>
        <w:t xml:space="preserve"> </w:t>
      </w:r>
      <w:r>
        <w:t xml:space="preserve">Procurement Director, Baker</w:t>
      </w:r>
      <w:r>
        <w:br/>
      </w:r>
      <w:r>
        <w:rPr>
          <w:bCs/>
          <w:b/>
        </w:rPr>
        <w:t xml:space="preserve">Date:</w:t>
      </w:r>
      <w:r>
        <w:t xml:space="preserve"> </w:t>
      </w:r>
      <w:r>
        <w:t xml:space="preserve">_______________</w:t>
      </w:r>
    </w:p>
    <w:p>
      <w:pPr>
        <w:pStyle w:val="BodyText"/>
      </w:pPr>
      <w:r>
        <w:rPr>
          <w:bCs/>
          <w:b/>
        </w:rPr>
        <w:t xml:space="preserve">For and on behalf of Sahel Industrial Equipment &amp; Supplies SARL (Supplier):</w:t>
      </w:r>
    </w:p>
    <w:p>
      <w:pPr>
        <w:pStyle w:val="BodyText"/>
      </w:pPr>
      <w:r>
        <w:rPr>
          <w:bCs/>
          <w:b/>
        </w:rPr>
        <w:t xml:space="preserve">Name:</w:t>
      </w:r>
      <w:r>
        <w:t xml:space="preserve"> </w:t>
      </w:r>
      <w:r>
        <w:t xml:space="preserve">Ousmane Diop</w:t>
      </w:r>
      <w:r>
        <w:br/>
      </w:r>
      <w:r>
        <w:rPr>
          <w:bCs/>
          <w:b/>
        </w:rPr>
        <w:t xml:space="preserve">Title:</w:t>
      </w:r>
      <w:r>
        <w:t xml:space="preserve"> </w:t>
      </w:r>
      <w:r>
        <w:t xml:space="preserve">Sales Manager</w:t>
      </w:r>
      <w:r>
        <w:br/>
      </w:r>
      <w:r>
        <w:rPr>
          <w:bCs/>
          <w:b/>
        </w:rPr>
        <w:t xml:space="preserve">Date:</w:t>
      </w:r>
      <w:r>
        <w:t xml:space="preserve"> </w:t>
      </w:r>
      <w:r>
        <w:t xml:space="preserve">_______________</w:t>
      </w:r>
    </w:p>
    <w:p>
      <w:pPr>
        <w:pStyle w:val="BodyText"/>
      </w:pPr>
      <w:r>
        <w:rPr>
          <w:iCs/>
          <w:i/>
        </w:rPr>
        <w:t xml:space="preserve">This Purchase Order document (PO-BAKER-2025-00742) was prepared and issued by Baker, Senegal Dakar, and is valid for a period of thirty (30) days from the date of issue. Unauthorized reproduction or modification of this Purchase Order is strictly prohibited. All communications regarding this Purchase Order should be directed to the Baker procurement office in Senegal Dakar at procurement@baker-dakar.sn.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Senegal Dakar</dc:title>
  <dc:creator/>
  <dc:language>en</dc:language>
  <cp:keywords/>
  <dcterms:created xsi:type="dcterms:W3CDTF">2026-10-10T04:30:05Z</dcterms:created>
  <dcterms:modified xsi:type="dcterms:W3CDTF">2026-10-10T04:30:05Z</dcterms:modified>
</cp:coreProperties>
</file>

<file path=docProps/custom.xml><?xml version="1.0" encoding="utf-8"?>
<Properties xmlns="http://schemas.openxmlformats.org/officeDocument/2006/custom-properties" xmlns:vt="http://schemas.openxmlformats.org/officeDocument/2006/docPropsVTypes"/>
</file>