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Baker Industries (Pty) Ltd — South Africa Johannesburg</w:t>
      </w:r>
    </w:p>
    <w:p>
      <w:pPr>
        <w:pStyle w:val="BodyText"/>
      </w:pPr>
      <w:r>
        <w:t xml:space="preserve">Official Procurement Document • Republic of South Africa</w:t>
      </w:r>
    </w:p>
    <w:bookmarkEnd w:id="20"/>
    <w:p>
      <w:pPr>
        <w:pStyle w:val="BodyText"/>
      </w:pPr>
      <w:r>
        <w:rPr>
          <w:bCs/>
          <w:b/>
        </w:rPr>
        <w:t xml:space="preserve">Purchase Order Number:</w:t>
      </w:r>
      <w:r>
        <w:t xml:space="preserve"> </w:t>
      </w:r>
      <w:r>
        <w:t xml:space="preserve">PO-BAK-JHB-2025-04782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July 2025</w:t>
      </w:r>
    </w:p>
    <w:p>
      <w:pPr>
        <w:pStyle w:val="BodyText"/>
      </w:pPr>
      <w:r>
        <w:rPr>
          <w:bCs/>
          <w:b/>
        </w:rPr>
        <w:t xml:space="preserve">Supplier / Vendor:</w:t>
      </w:r>
      <w:r>
        <w:t xml:space="preserve"> </w:t>
      </w:r>
      <w:r>
        <w:t xml:space="preserve">Baker Manufacturing &amp; Supply Co.</w:t>
      </w:r>
    </w:p>
    <w:p>
      <w:pPr>
        <w:pStyle w:val="BodyText"/>
      </w:pPr>
      <w:r>
        <w:rPr>
          <w:bCs/>
          <w:b/>
        </w:rPr>
        <w:t xml:space="preserve">Supplier Address:</w:t>
      </w:r>
      <w:r>
        <w:t xml:space="preserve"> </w:t>
      </w:r>
      <w:r>
        <w:t xml:space="preserve">142 Baker Avenue, Randburg, Johannesburg, 2146, South Africa</w:t>
      </w:r>
    </w:p>
    <w:p>
      <w:pPr>
        <w:pStyle w:val="BodyText"/>
      </w:pPr>
      <w:r>
        <w:rPr>
          <w:bCs/>
          <w:b/>
        </w:rPr>
        <w:t xml:space="preserve">Supplier VAT Number:</w:t>
      </w:r>
      <w:r>
        <w:t xml:space="preserve"> </w:t>
      </w:r>
      <w:r>
        <w:t xml:space="preserve">4920187736</w:t>
      </w:r>
    </w:p>
    <w:p>
      <w:pPr>
        <w:pStyle w:val="BodyText"/>
      </w:pPr>
      <w:r>
        <w:t xml:space="preserve">1. Purchasing Entity — Baker Group, Johannesburg Operations</w:t>
      </w:r>
    </w:p>
    <w:p>
      <w:pPr>
        <w:pStyle w:val="BodyText"/>
      </w:pPr>
      <w:r>
        <w:t xml:space="preserve">This Purchase Order is issued by</w:t>
      </w:r>
      <w:r>
        <w:t xml:space="preserve"> </w:t>
      </w:r>
      <w:r>
        <w:rPr>
          <w:bCs/>
          <w:b/>
        </w:rPr>
        <w:t xml:space="preserve">Baker Group Holdings (Pty) Ltd</w:t>
      </w:r>
      <w:r>
        <w:t xml:space="preserve">, a registered company in the Republic of South Africa, with its primary operational headquarters located at 88 Baker Corporate Park, Sandton, Johannesburg, 2196, South Africa. This document serves as the formal and binding procurement instruction directed to the supplier named above for the supply of goods and services as itemised herein. All transactions governed by this Purchase Order shall be conducted in accordance with the laws of the Republic of South Africa, including but not limited to the Consumer Protection Act 68 of 2008, the Competition Act 89 of 1998, and applicable municipal by-laws of the City of Johannesburg Metropolitan Municipality.</w:t>
      </w:r>
    </w:p>
    <w:p>
      <w:pPr>
        <w:pStyle w:val="BodyText"/>
      </w:pPr>
      <w:r>
        <w:t xml:space="preserve">2. Itemised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Baker Industrial Mixing Units, Model BK-4500 (stainless steel, 450L capacity)</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R 187,500.00</w:t>
            </w:r>
          </w:p>
        </w:tc>
        <w:tc>
          <w:tcPr/>
          <w:p>
            <w:pPr>
              <w:pStyle w:val="Compact"/>
              <w:jc w:val="left"/>
            </w:pPr>
            <w:r>
              <w:t xml:space="preserve">R 2,250,000.00</w:t>
            </w:r>
          </w:p>
        </w:tc>
      </w:tr>
      <w:tr>
        <w:tc>
          <w:tcPr/>
          <w:p>
            <w:pPr>
              <w:pStyle w:val="Compact"/>
              <w:jc w:val="left"/>
            </w:pPr>
            <w:r>
              <w:t xml:space="preserve">02</w:t>
            </w:r>
          </w:p>
        </w:tc>
        <w:tc>
          <w:tcPr/>
          <w:p>
            <w:pPr>
              <w:pStyle w:val="Compact"/>
              <w:jc w:val="left"/>
            </w:pPr>
            <w:r>
              <w:t xml:space="preserve">Baker Commercial Ovens, Model BK-2200 (gas-fired, 2200mm width)</w:t>
            </w:r>
          </w:p>
        </w:tc>
        <w:tc>
          <w:tcPr/>
          <w:p>
            <w:pPr>
              <w:pStyle w:val="Compact"/>
              <w:jc w:val="left"/>
            </w:pPr>
            <w:r>
              <w:t xml:space="preserve">8</w:t>
            </w:r>
          </w:p>
        </w:tc>
        <w:tc>
          <w:tcPr/>
          <w:p>
            <w:pPr>
              <w:pStyle w:val="Compact"/>
              <w:jc w:val="left"/>
            </w:pPr>
            <w:r>
              <w:t xml:space="preserve">Units</w:t>
            </w:r>
          </w:p>
        </w:tc>
        <w:tc>
          <w:tcPr/>
          <w:p>
            <w:pPr>
              <w:pStyle w:val="Compact"/>
              <w:jc w:val="left"/>
            </w:pPr>
            <w:r>
              <w:t xml:space="preserve">R 94,200.00</w:t>
            </w:r>
          </w:p>
        </w:tc>
        <w:tc>
          <w:tcPr/>
          <w:p>
            <w:pPr>
              <w:pStyle w:val="Compact"/>
              <w:jc w:val="left"/>
            </w:pPr>
            <w:r>
              <w:t xml:space="preserve">R 753,600.00</w:t>
            </w:r>
          </w:p>
        </w:tc>
      </w:tr>
      <w:tr>
        <w:tc>
          <w:tcPr/>
          <w:p>
            <w:pPr>
              <w:pStyle w:val="Compact"/>
              <w:jc w:val="left"/>
            </w:pPr>
            <w:r>
              <w:t xml:space="preserve">03</w:t>
            </w:r>
          </w:p>
        </w:tc>
        <w:tc>
          <w:tcPr/>
          <w:p>
            <w:pPr>
              <w:pStyle w:val="Compact"/>
              <w:jc w:val="left"/>
            </w:pPr>
            <w:r>
              <w:t xml:space="preserve">Baker Dough Sheeter &amp; Divider, Model BK-1100 (automatic, 1100mm)</w:t>
            </w:r>
          </w:p>
        </w:tc>
        <w:tc>
          <w:tcPr/>
          <w:p>
            <w:pPr>
              <w:pStyle w:val="Compact"/>
              <w:jc w:val="left"/>
            </w:pPr>
            <w:r>
              <w:t xml:space="preserve">6</w:t>
            </w:r>
          </w:p>
        </w:tc>
        <w:tc>
          <w:tcPr/>
          <w:p>
            <w:pPr>
              <w:pStyle w:val="Compact"/>
              <w:jc w:val="left"/>
            </w:pPr>
            <w:r>
              <w:t xml:space="preserve">Units</w:t>
            </w:r>
          </w:p>
        </w:tc>
        <w:tc>
          <w:tcPr/>
          <w:p>
            <w:pPr>
              <w:pStyle w:val="Compact"/>
              <w:jc w:val="left"/>
            </w:pPr>
            <w:r>
              <w:t xml:space="preserve">R 62,800.00</w:t>
            </w:r>
          </w:p>
        </w:tc>
        <w:tc>
          <w:tcPr/>
          <w:p>
            <w:pPr>
              <w:pStyle w:val="Compact"/>
              <w:jc w:val="left"/>
            </w:pPr>
            <w:r>
              <w:t xml:space="preserve">R 376,800.00</w:t>
            </w:r>
          </w:p>
        </w:tc>
      </w:tr>
      <w:tr>
        <w:tc>
          <w:tcPr/>
          <w:p>
            <w:pPr>
              <w:pStyle w:val="Compact"/>
              <w:jc w:val="left"/>
            </w:pPr>
            <w:r>
              <w:t xml:space="preserve">04</w:t>
            </w:r>
          </w:p>
        </w:tc>
        <w:tc>
          <w:tcPr/>
          <w:p>
            <w:pPr>
              <w:pStyle w:val="Compact"/>
              <w:jc w:val="left"/>
            </w:pPr>
            <w:r>
              <w:t xml:space="preserve">Baker Refrigerated Proving Cabinets, Model BK-0800 (800L, dual door)</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R 48,500.00</w:t>
            </w:r>
          </w:p>
        </w:tc>
        <w:tc>
          <w:tcPr/>
          <w:p>
            <w:pPr>
              <w:pStyle w:val="Compact"/>
              <w:jc w:val="left"/>
            </w:pPr>
            <w:r>
              <w:t xml:space="preserve">R 485,000.00</w:t>
            </w:r>
          </w:p>
        </w:tc>
      </w:tr>
      <w:tr>
        <w:tc>
          <w:tcPr/>
          <w:p>
            <w:pPr>
              <w:pStyle w:val="Compact"/>
              <w:jc w:val="left"/>
            </w:pPr>
            <w:r>
              <w:t xml:space="preserve">05</w:t>
            </w:r>
          </w:p>
        </w:tc>
        <w:tc>
          <w:tcPr/>
          <w:p>
            <w:pPr>
              <w:pStyle w:val="Compact"/>
              <w:jc w:val="left"/>
            </w:pPr>
            <w:r>
              <w:t xml:space="preserve">Baker Installation, Commissioning &amp; Operator Training (Johannesburg site)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R 320,000.00</w:t>
            </w:r>
          </w:p>
        </w:tc>
        <w:tc>
          <w:tcPr/>
          <w:p>
            <w:pPr>
              <w:pStyle w:val="Compact"/>
              <w:jc w:val="left"/>
            </w:pPr>
            <w:r>
              <w:t xml:space="preserve">R 320,000.00</w:t>
            </w:r>
          </w:p>
        </w:tc>
      </w:tr>
      <w:tr>
        <w:tc>
          <w:tcPr/>
          <w:p>
            <w:pPr>
              <w:pStyle w:val="Compact"/>
              <w:jc w:val="left"/>
            </w:pPr>
            <w:r>
              <w:t xml:space="preserve">06</w:t>
            </w:r>
          </w:p>
        </w:tc>
        <w:tc>
          <w:tcPr/>
          <w:p>
            <w:pPr>
              <w:pStyle w:val="Compact"/>
              <w:jc w:val="left"/>
            </w:pPr>
            <w:r>
              <w:t xml:space="preserve">Baker Annual Maintenance Contract (AMC) — 36 months, all units above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R 215,000.00</w:t>
            </w:r>
          </w:p>
        </w:tc>
        <w:tc>
          <w:tcPr/>
          <w:p>
            <w:pPr>
              <w:pStyle w:val="Compact"/>
              <w:jc w:val="left"/>
            </w:pPr>
            <w:r>
              <w:t xml:space="preserve">R 215,000.00</w:t>
            </w:r>
          </w:p>
        </w:tc>
      </w:tr>
      <w:tr>
        <w:tc>
          <w:tcPr>
            <w:gridSpan w:val="5"/>
          </w:tcPr>
          <w:p>
            <w:pPr>
              <w:pStyle w:val="Compact"/>
              <w:jc w:val="right"/>
            </w:pPr>
            <w:r>
              <w:t xml:space="preserve">Subtotal (excl. VAT):</w:t>
            </w:r>
          </w:p>
        </w:tc>
        <w:tc>
          <w:tcPr/>
          <w:p>
            <w:pPr>
              <w:pStyle w:val="Compact"/>
              <w:jc w:val="left"/>
            </w:pPr>
            <w:r>
              <w:t xml:space="preserve">R 4,400,400.00</w:t>
            </w:r>
          </w:p>
        </w:tc>
      </w:tr>
      <w:tr>
        <w:tc>
          <w:tcPr>
            <w:gridSpan w:val="5"/>
          </w:tcPr>
          <w:p>
            <w:pPr>
              <w:pStyle w:val="Compact"/>
              <w:jc w:val="right"/>
            </w:pPr>
            <w:r>
              <w:t xml:space="preserve">VAT @ 15% (South Africa):</w:t>
            </w:r>
          </w:p>
        </w:tc>
        <w:tc>
          <w:tcPr/>
          <w:p>
            <w:pPr>
              <w:pStyle w:val="Compact"/>
              <w:jc w:val="left"/>
            </w:pPr>
            <w:r>
              <w:t xml:space="preserve">R 660,060.00</w:t>
            </w:r>
          </w:p>
        </w:tc>
      </w:tr>
      <w:tr>
        <w:tc>
          <w:tcPr>
            <w:gridSpan w:val="5"/>
          </w:tcPr>
          <w:p>
            <w:pPr>
              <w:pStyle w:val="Compact"/>
              <w:jc w:val="right"/>
            </w:pPr>
            <w:r>
              <w:t xml:space="preserve">TOTAL AMOUNT DUE (incl. VAT):</w:t>
            </w:r>
          </w:p>
        </w:tc>
        <w:tc>
          <w:tcPr/>
          <w:p>
            <w:pPr>
              <w:pStyle w:val="Compact"/>
              <w:jc w:val="left"/>
            </w:pPr>
            <w:r>
              <w:t xml:space="preserve">R 5,060,460.00</w:t>
            </w:r>
          </w:p>
        </w:tc>
      </w:tr>
    </w:tbl>
    <w:p>
      <w:pPr>
        <w:pStyle w:val="BodyText"/>
      </w:pPr>
      <w:r>
        <w:t xml:space="preserve">3. Delivery &amp; Logistics</w:t>
      </w:r>
    </w:p>
    <w:p>
      <w:pPr>
        <w:pStyle w:val="BodyText"/>
      </w:pPr>
      <w:r>
        <w:t xml:space="preserve">All goods specified in this Purchase Order shall be delivered to the Baker Group Johannesburg Production Facility located at 27 Baker Industrial Road, Boksburg, Johannesburg, 2296, South Africa. Delivery shall be made in full compliance with the South African National Road Traffic Act and all applicable City of Johannesburg Metropolitan Municipality traffic and loading regulations. The supplier, Baker Manufacturing &amp; Supply Co., shall bear all costs associated with transportation, insurance, and risk of loss until the goods are physically received and signed for at the designated Johannesburg delivery address. A minimum of five (5) business days' written notice must be provided prior to the scheduled delivery date to allow the receiving team at the Johannesburg site to prepare adequate loading bay space and personnel.</w:t>
      </w:r>
    </w:p>
    <w:p>
      <w:pPr>
        <w:pStyle w:val="BodyText"/>
      </w:pPr>
      <w:r>
        <w:t xml:space="preserve">4. Payment Terms &amp; Conditions</w:t>
      </w:r>
    </w:p>
    <w:p>
      <w:pPr>
        <w:numPr>
          <w:ilvl w:val="0"/>
          <w:numId w:val="1001"/>
        </w:numPr>
        <w:pStyle w:val="Compact"/>
      </w:pPr>
      <w:r>
        <w:rPr>
          <w:bCs/>
          <w:b/>
        </w:rPr>
        <w:t xml:space="preserve">Payment Method:</w:t>
      </w:r>
      <w:r>
        <w:t xml:space="preserve"> </w:t>
      </w:r>
      <w:r>
        <w:t xml:space="preserve">Electronic Funds Transfer (EFT) to the supplier's designated bank account in South Africa. All payments shall be denominated in South African Rand (ZAR).</w:t>
      </w:r>
    </w:p>
    <w:p>
      <w:pPr>
        <w:numPr>
          <w:ilvl w:val="0"/>
          <w:numId w:val="1001"/>
        </w:numPr>
        <w:pStyle w:val="Compact"/>
      </w:pPr>
      <w:r>
        <w:rPr>
          <w:bCs/>
          <w:b/>
        </w:rPr>
        <w:t xml:space="preserve">Payment Schedule:</w:t>
      </w:r>
      <w:r>
        <w:t xml:space="preserve"> </w:t>
      </w:r>
      <w:r>
        <w:t xml:space="preserve">30% advance payment upon acceptance of this Purchase Order; 50% upon confirmed delivery and successful installation at the Johannesburg site; 20% upon completion of the 30-day defect liability period.</w:t>
      </w:r>
    </w:p>
    <w:p>
      <w:pPr>
        <w:numPr>
          <w:ilvl w:val="0"/>
          <w:numId w:val="1001"/>
        </w:numPr>
        <w:pStyle w:val="Compact"/>
      </w:pPr>
      <w:r>
        <w:rPr>
          <w:bCs/>
          <w:b/>
        </w:rPr>
        <w:t xml:space="preserve">Payment Due Date:</w:t>
      </w:r>
      <w:r>
        <w:t xml:space="preserve"> </w:t>
      </w:r>
      <w:r>
        <w:t xml:space="preserve">All invoices shall be settled within thirty (30) calendar days from the date of invoice receipt, in accordance with the South African Payment for Goods and Services Act 11 of 2024.</w:t>
      </w:r>
    </w:p>
    <w:p>
      <w:pPr>
        <w:numPr>
          <w:ilvl w:val="0"/>
          <w:numId w:val="1001"/>
        </w:numPr>
        <w:pStyle w:val="Compact"/>
      </w:pPr>
      <w:r>
        <w:rPr>
          <w:bCs/>
          <w:b/>
        </w:rPr>
        <w:t xml:space="preserve">Late Payment:</w:t>
      </w:r>
      <w:r>
        <w:t xml:space="preserve"> </w:t>
      </w:r>
      <w:r>
        <w:t xml:space="preserve">Interest on overdue amounts shall accrue at the rate prescribed by the Late Payment of Debts Act 11 of 2011, as amended.</w:t>
      </w:r>
    </w:p>
    <w:p>
      <w:pPr>
        <w:numPr>
          <w:ilvl w:val="0"/>
          <w:numId w:val="1001"/>
        </w:numPr>
        <w:pStyle w:val="Compact"/>
      </w:pPr>
      <w:r>
        <w:rPr>
          <w:bCs/>
          <w:b/>
        </w:rPr>
        <w:t xml:space="preserve">Bank Details:</w:t>
      </w:r>
      <w:r>
        <w:t xml:space="preserve"> </w:t>
      </w:r>
      <w:r>
        <w:t xml:space="preserve">Account Name: Baker Manufacturing &amp; Supply Co. | Bank: Standard Bank of South Africa | Branch: Randburg, Johannesburg | Account No: 100456789 | Branch Code: 051001 | Account Type: Cheque.</w:t>
      </w:r>
    </w:p>
    <w:p>
      <w:pPr>
        <w:pStyle w:val="FirstParagraph"/>
      </w:pPr>
      <w:r>
        <w:t xml:space="preserve">5. Quality Assurance &amp; Acceptance</w:t>
      </w:r>
    </w:p>
    <w:p>
      <w:pPr>
        <w:pStyle w:val="BodyText"/>
      </w:pPr>
      <w:r>
        <w:t xml:space="preserve">All Baker-branded equipment supplied under this Purchase Order must conform to the South African National Standards (SANS) applicable to commercial food processing and baking equipment. Each unit shall be accompanied by a manufacturer's certificate of conformity, a warranty certificate valid for a minimum of twenty-four (24) months from the date of installation, and full operational documentation in English. The Baker Group Johannesburg Quality Assurance team shall conduct a joint inspection and acceptance test within seven (7) business days of delivery. Any non-conforming items must be replaced or repaired at the sole cost of Baker Manufacturing &amp; Supply Co. within fourteen (14) calendar days of written notification.</w:t>
      </w:r>
    </w:p>
    <w:p>
      <w:pPr>
        <w:pStyle w:val="BodyText"/>
      </w:pPr>
      <w:r>
        <w:t xml:space="preserve">6. General Terms &amp; Governing Law</w:t>
      </w:r>
    </w:p>
    <w:p>
      <w:pPr>
        <w:numPr>
          <w:ilvl w:val="0"/>
          <w:numId w:val="1002"/>
        </w:numPr>
        <w:pStyle w:val="Compact"/>
      </w:pPr>
      <w:r>
        <w:t xml:space="preserve">This Purchase Order is governed by and shall be construed in accordance with the laws of the Republic of South Africa. Any disputes arising from or in connection with this Purchase Order shall be subject to the exclusive jurisdiction of the High Court of South Africa, Gauteng Division, Johannesburg.</w:t>
      </w:r>
    </w:p>
    <w:p>
      <w:pPr>
        <w:numPr>
          <w:ilvl w:val="0"/>
          <w:numId w:val="1002"/>
        </w:numPr>
        <w:pStyle w:val="Compact"/>
      </w:pPr>
      <w:r>
        <w:t xml:space="preserve">The supplier, Baker Manufacturing &amp; Supply Co., warrants that all goods supplied are free from defects, fit for their intended purpose in a commercial baking and food production environment, and comply with all applicable South African health and safety regulations as enforced by the Department of Health and the City of Johannesburg Health Department.</w:t>
      </w:r>
    </w:p>
    <w:p>
      <w:pPr>
        <w:numPr>
          <w:ilvl w:val="0"/>
          <w:numId w:val="1002"/>
        </w:numPr>
        <w:pStyle w:val="Compact"/>
      </w:pPr>
      <w:r>
        <w:t xml:space="preserve">Neither party may assign or transfer its rights or obligations under this Purchase Order without the prior written consent of the other party.</w:t>
      </w:r>
    </w:p>
    <w:p>
      <w:pPr>
        <w:numPr>
          <w:ilvl w:val="0"/>
          <w:numId w:val="1002"/>
        </w:numPr>
        <w:pStyle w:val="Compact"/>
      </w:pPr>
      <w:r>
        <w:t xml:space="preserve">This Purchase Order constitutes the entire agreement between the parties with respect to the subject matter hereof and supersedes all prior negotiations, representations, or agreements, whether written or oral.</w:t>
      </w:r>
    </w:p>
    <w:p>
      <w:pPr>
        <w:numPr>
          <w:ilvl w:val="0"/>
          <w:numId w:val="1002"/>
        </w:numPr>
        <w:pStyle w:val="Compact"/>
      </w:pPr>
      <w:r>
        <w:t xml:space="preserve">Force majeure events, including but not limited to load-shedding (planned electricity outages) as declared by Eskom (South Africa), shall excuse delayed performance for the duration of the event, provided that the affected party notifies the other in writing within forty-eight (48) hours.</w:t>
      </w:r>
    </w:p>
    <w:p>
      <w:pPr>
        <w:pStyle w:val="FirstParagraph"/>
      </w:pPr>
      <w:r>
        <w:t xml:space="preserve">7. Authorisation &amp; Signatures</w:t>
      </w:r>
    </w:p>
    <w:p>
      <w:pPr>
        <w:pStyle w:val="BodyText"/>
      </w:pPr>
      <w:r>
        <w:rPr>
          <w:bCs/>
          <w:b/>
        </w:rPr>
        <w:t xml:space="preserve">For and on behalf of Baker Group Holdings (Pty) Ltd:</w:t>
      </w:r>
    </w:p>
    <w:p>
      <w:pPr>
        <w:pStyle w:val="BodyText"/>
      </w:pPr>
      <w:r>
        <w:t xml:space="preserve">Name: Thabo M. Nkosi</w:t>
      </w:r>
    </w:p>
    <w:p>
      <w:pPr>
        <w:pStyle w:val="BodyText"/>
      </w:pPr>
      <w:r>
        <w:t xml:space="preserve">Title: Chief Procurement Officer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Baker Manufacturing &amp; Supply Co.:</w:t>
      </w:r>
    </w:p>
    <w:p>
      <w:pPr>
        <w:pStyle w:val="BodyText"/>
      </w:pPr>
      <w:r>
        <w:t xml:space="preserve">Name: Sarah J. van der Merwe</w:t>
      </w:r>
    </w:p>
    <w:p>
      <w:pPr>
        <w:pStyle w:val="BodyText"/>
      </w:pPr>
      <w:r>
        <w:t xml:space="preserve">Title: Director of Sales &amp; Contracts</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(PO-BAK-JHB-2025-04782) was issued by Baker Group Holdings (Pty) Ltd, Johannesburg, South Africa. This document is valid for a period of ninety (90) days from the date of issue. Unauthorised reproduction or distribution of this Purchase Order is strictly prohibited. © 2025 Baker Group Holdings (Pty) Ltd. All rights reserved. Registered in the Republic of South Africa. Reg. No. 2001/045678/07.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South Africa Johannesburg</dc:title>
  <dc:creator/>
  <dc:language>en</dc:language>
  <cp:keywords/>
  <dcterms:created xsi:type="dcterms:W3CDTF">2026-10-10T08:09:45Z</dcterms:created>
  <dcterms:modified xsi:type="dcterms:W3CDTF">2026-10-10T08:09:45Z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