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w:t>
      </w:r>
      <w:r>
        <w:t xml:space="preserve"> </w:t>
      </w:r>
      <w:r>
        <w:t xml:space="preserve">Thailand</w:t>
      </w:r>
      <w:r>
        <w:t xml:space="preserve"> </w:t>
      </w:r>
      <w:r>
        <w:t xml:space="preserve">Bangkok</w:t>
      </w:r>
    </w:p>
    <w:bookmarkStart w:id="20" w:name="purchase-order"/>
    <w:p>
      <w:pPr>
        <w:pStyle w:val="Heading1"/>
      </w:pPr>
      <w:r>
        <w:t xml:space="preserve">PURCHASE ORDER</w:t>
      </w:r>
    </w:p>
    <w:p>
      <w:pPr>
        <w:pStyle w:val="FirstParagraph"/>
      </w:pPr>
      <w:r>
        <w:t xml:space="preserve">Official Purchase Order Document — Baker Supply Co., Ltd. — Thailand Bangkok Operations</w:t>
      </w:r>
    </w:p>
    <w:bookmarkEnd w:id="20"/>
    <w:p>
      <w:pPr>
        <w:pStyle w:val="BodyText"/>
      </w:pPr>
      <w:r>
        <w:rPr>
          <w:bCs/>
          <w:b/>
        </w:rPr>
        <w:t xml:space="preserve">Purchase Order No.:</w:t>
      </w:r>
      <w:r>
        <w:t xml:space="preserve"> </w:t>
      </w:r>
      <w:r>
        <w:t xml:space="preserve">PO-BKR-2025-04871</w:t>
      </w:r>
    </w:p>
    <w:p>
      <w:pPr>
        <w:pStyle w:val="BodyText"/>
      </w:pPr>
      <w:r>
        <w:rPr>
          <w:bCs/>
          <w:b/>
        </w:rPr>
        <w:t xml:space="preserve">Date of Issue:</w:t>
      </w:r>
      <w:r>
        <w:t xml:space="preserve"> </w:t>
      </w:r>
      <w:r>
        <w:t xml:space="preserve">14 June 2025</w:t>
      </w:r>
    </w:p>
    <w:p>
      <w:pPr>
        <w:pStyle w:val="BodyText"/>
      </w:pPr>
      <w:r>
        <w:rPr>
          <w:bCs/>
          <w:b/>
        </w:rPr>
        <w:t xml:space="preserve">Delivery Deadline:</w:t>
      </w:r>
      <w:r>
        <w:t xml:space="preserve"> </w:t>
      </w:r>
      <w:r>
        <w:t xml:space="preserve">05 July 2025</w:t>
      </w:r>
    </w:p>
    <w:p>
      <w:pPr>
        <w:pStyle w:val="BodyText"/>
      </w:pPr>
      <w:r>
        <w:t xml:space="preserve">1. Parties Involved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Company / Name</w:t>
            </w:r>
          </w:p>
        </w:tc>
        <w:tc>
          <w:tcPr/>
          <w:p>
            <w:pPr>
              <w:pStyle w:val="Compact"/>
              <w:jc w:val="left"/>
            </w:pPr>
            <w:r>
              <w:t xml:space="preserve">Address</w:t>
            </w:r>
          </w:p>
        </w:tc>
      </w:tr>
      <w:tr>
        <w:tc>
          <w:tcPr/>
          <w:p>
            <w:pPr>
              <w:pStyle w:val="Compact"/>
              <w:jc w:val="left"/>
            </w:pPr>
            <w:r>
              <w:rPr>
                <w:bCs/>
                <w:b/>
              </w:rPr>
              <w:t xml:space="preserve">Buyer (Issuing Party)</w:t>
            </w:r>
          </w:p>
        </w:tc>
        <w:tc>
          <w:tcPr/>
          <w:p>
            <w:pPr>
              <w:pStyle w:val="Compact"/>
              <w:jc w:val="left"/>
            </w:pPr>
            <w:r>
              <w:t xml:space="preserve">Siam Industrial Procurement Group Co., Ltd.</w:t>
            </w:r>
          </w:p>
        </w:tc>
        <w:tc>
          <w:tcPr/>
          <w:p>
            <w:pPr>
              <w:pStyle w:val="Compact"/>
              <w:jc w:val="left"/>
            </w:pPr>
            <w:r>
              <w:t xml:space="preserve">88 Sukhumvit Road, Khlong Toei, Bangkok 10110, Thailand</w:t>
            </w:r>
          </w:p>
        </w:tc>
      </w:tr>
      <w:tr>
        <w:tc>
          <w:tcPr/>
          <w:p>
            <w:pPr>
              <w:pStyle w:val="Compact"/>
              <w:jc w:val="left"/>
            </w:pPr>
            <w:r>
              <w:rPr>
                <w:bCs/>
                <w:b/>
              </w:rPr>
              <w:t xml:space="preserve">Seller (Supplier)</w:t>
            </w:r>
          </w:p>
        </w:tc>
        <w:tc>
          <w:tcPr/>
          <w:p>
            <w:pPr>
              <w:pStyle w:val="Compact"/>
              <w:jc w:val="left"/>
            </w:pPr>
            <w:r>
              <w:t xml:space="preserve">Baker Manufacturing &amp; Distribution Co., Ltd.</w:t>
            </w:r>
          </w:p>
        </w:tc>
        <w:tc>
          <w:tcPr/>
          <w:p>
            <w:pPr>
              <w:pStyle w:val="Compact"/>
              <w:jc w:val="left"/>
            </w:pPr>
            <w:r>
              <w:t xml:space="preserve">210 Ratchaprasong Avenue, Pathum Wan, Bangkok 10330, Thailand</w:t>
            </w:r>
          </w:p>
        </w:tc>
      </w:tr>
    </w:tbl>
    <w:p>
      <w:pPr>
        <w:pStyle w:val="BodyText"/>
      </w:pPr>
      <w:r>
        <w:t xml:space="preserve">This Purchase Order is issued by Siam Industrial Procurement Group Co., Ltd. (hereinafter referred to as the "Buyer") and is directed to Baker Manufacturing &amp; Distribution Co., Ltd. (hereinafter referred to as "Baker") for the supply of goods and associated services to be delivered within the Thailand Bangkok metropolitan area. Baker shall acknowledge receipt of this Purchase Order within three (3) business days of issuance and confirm acceptance in writing. Failure to confirm within the stipulated period shall be interpreted as acceptance of all terms and conditions outlined herein.</w:t>
      </w:r>
    </w:p>
    <w:p>
      <w:pPr>
        <w:pStyle w:val="BodyText"/>
      </w:pPr>
      <w:r>
        <w:t xml:space="preserve">2. Itemized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Item 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 Price (THB)</w:t>
            </w:r>
          </w:p>
        </w:tc>
        <w:tc>
          <w:tcPr/>
          <w:p>
            <w:pPr>
              <w:pStyle w:val="Compact"/>
              <w:jc w:val="left"/>
            </w:pPr>
            <w:r>
              <w:t xml:space="preserve">Amount (THB)</w:t>
            </w:r>
          </w:p>
        </w:tc>
      </w:tr>
      <w:tr>
        <w:tc>
          <w:tcPr/>
          <w:p>
            <w:pPr>
              <w:pStyle w:val="Compact"/>
              <w:jc w:val="left"/>
            </w:pPr>
            <w:r>
              <w:t xml:space="preserve">1</w:t>
            </w:r>
          </w:p>
        </w:tc>
        <w:tc>
          <w:tcPr/>
          <w:p>
            <w:pPr>
              <w:pStyle w:val="Compact"/>
              <w:jc w:val="left"/>
            </w:pPr>
            <w:r>
              <w:t xml:space="preserve">Commercial-Grade Baker Oven Unit, Model BKR-4500, stainless steel, 4500W capacity, with digital temperature control</w:t>
            </w:r>
          </w:p>
        </w:tc>
        <w:tc>
          <w:tcPr/>
          <w:p>
            <w:pPr>
              <w:pStyle w:val="Compact"/>
              <w:jc w:val="left"/>
            </w:pPr>
            <w:r>
              <w:t xml:space="preserve">BKR-4500-SS</w:t>
            </w:r>
          </w:p>
        </w:tc>
        <w:tc>
          <w:tcPr/>
          <w:p>
            <w:pPr>
              <w:pStyle w:val="Compact"/>
              <w:jc w:val="left"/>
            </w:pPr>
            <w:r>
              <w:t xml:space="preserve">12</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2</w:t>
            </w:r>
          </w:p>
        </w:tc>
        <w:tc>
          <w:tcPr/>
          <w:p>
            <w:pPr>
              <w:pStyle w:val="Compact"/>
              <w:jc w:val="left"/>
            </w:pPr>
            <w:r>
              <w:t xml:space="preserve">Baker Dough Mixer, Industrial 80L Capacity, with planetary mixing attachment and safety interlock</w:t>
            </w:r>
          </w:p>
        </w:tc>
        <w:tc>
          <w:tcPr/>
          <w:p>
            <w:pPr>
              <w:pStyle w:val="Compact"/>
              <w:jc w:val="left"/>
            </w:pPr>
            <w:r>
              <w:t xml:space="preserve">BKR-DM-80</w:t>
            </w:r>
          </w:p>
        </w:tc>
        <w:tc>
          <w:tcPr/>
          <w:p>
            <w:pPr>
              <w:pStyle w:val="Compact"/>
              <w:jc w:val="left"/>
            </w:pPr>
            <w:r>
              <w:t xml:space="preserve">8</w:t>
            </w:r>
          </w:p>
        </w:tc>
        <w:tc>
          <w:tcPr/>
          <w:p>
            <w:pPr>
              <w:pStyle w:val="Compact"/>
              <w:jc w:val="left"/>
            </w:pPr>
            <w:r>
              <w:t xml:space="preserve">92,500.00</w:t>
            </w:r>
          </w:p>
        </w:tc>
        <w:tc>
          <w:tcPr/>
          <w:p>
            <w:pPr>
              <w:pStyle w:val="Compact"/>
              <w:jc w:val="left"/>
            </w:pPr>
            <w:r>
              <w:t xml:space="preserve">740,000.00</w:t>
            </w:r>
          </w:p>
        </w:tc>
      </w:tr>
      <w:tr>
        <w:tc>
          <w:tcPr/>
          <w:p>
            <w:pPr>
              <w:pStyle w:val="Compact"/>
              <w:jc w:val="left"/>
            </w:pPr>
            <w:r>
              <w:t xml:space="preserve">3</w:t>
            </w:r>
          </w:p>
        </w:tc>
        <w:tc>
          <w:tcPr/>
          <w:p>
            <w:pPr>
              <w:pStyle w:val="Compact"/>
              <w:jc w:val="left"/>
            </w:pPr>
            <w:r>
              <w:t xml:space="preserve">Baker Proofing Chamber, 6-Tray, Humidity-Controlled, 220V/50Hz, Thailand Bangkok climate-rated</w:t>
            </w:r>
          </w:p>
        </w:tc>
        <w:tc>
          <w:tcPr/>
          <w:p>
            <w:pPr>
              <w:pStyle w:val="Compact"/>
              <w:jc w:val="left"/>
            </w:pPr>
            <w:r>
              <w:t xml:space="preserve">BKR-PC-6T</w:t>
            </w:r>
          </w:p>
        </w:tc>
        <w:tc>
          <w:tcPr/>
          <w:p>
            <w:pPr>
              <w:pStyle w:val="Compact"/>
              <w:jc w:val="left"/>
            </w:pPr>
            <w:r>
              <w:t xml:space="preserve">6</w:t>
            </w:r>
          </w:p>
        </w:tc>
        <w:tc>
          <w:tcPr/>
          <w:p>
            <w:pPr>
              <w:pStyle w:val="Compact"/>
              <w:jc w:val="left"/>
            </w:pPr>
            <w:r>
              <w:t xml:space="preserve">67,800.00</w:t>
            </w:r>
          </w:p>
        </w:tc>
        <w:tc>
          <w:tcPr/>
          <w:p>
            <w:pPr>
              <w:pStyle w:val="Compact"/>
              <w:jc w:val="left"/>
            </w:pPr>
            <w:r>
              <w:t xml:space="preserve">406,800.00</w:t>
            </w:r>
          </w:p>
        </w:tc>
      </w:tr>
      <w:tr>
        <w:tc>
          <w:tcPr/>
          <w:p>
            <w:pPr>
              <w:pStyle w:val="Compact"/>
              <w:jc w:val="left"/>
            </w:pPr>
            <w:r>
              <w:t xml:space="preserve">4</w:t>
            </w:r>
          </w:p>
        </w:tc>
        <w:tc>
          <w:tcPr/>
          <w:p>
            <w:pPr>
              <w:pStyle w:val="Compact"/>
              <w:jc w:val="left"/>
            </w:pPr>
            <w:r>
              <w:t xml:space="preserve">Baker Cooling Rack System, 10-Tier, Powder-Coated Steel, with castor wheels</w:t>
            </w:r>
          </w:p>
        </w:tc>
        <w:tc>
          <w:tcPr/>
          <w:p>
            <w:pPr>
              <w:pStyle w:val="Compact"/>
              <w:jc w:val="left"/>
            </w:pPr>
            <w:r>
              <w:t xml:space="preserve">BKR-CR-10</w:t>
            </w:r>
          </w:p>
        </w:tc>
        <w:tc>
          <w:tcPr/>
          <w:p>
            <w:pPr>
              <w:pStyle w:val="Compact"/>
              <w:jc w:val="left"/>
            </w:pPr>
            <w:r>
              <w:t xml:space="preserve">20</w:t>
            </w:r>
          </w:p>
        </w:tc>
        <w:tc>
          <w:tcPr/>
          <w:p>
            <w:pPr>
              <w:pStyle w:val="Compact"/>
              <w:jc w:val="left"/>
            </w:pPr>
            <w:r>
              <w:t xml:space="preserve">12,400.00</w:t>
            </w:r>
          </w:p>
        </w:tc>
        <w:tc>
          <w:tcPr/>
          <w:p>
            <w:pPr>
              <w:pStyle w:val="Compact"/>
              <w:jc w:val="left"/>
            </w:pPr>
            <w:r>
              <w:t xml:space="preserve">248,000.00</w:t>
            </w:r>
          </w:p>
        </w:tc>
      </w:tr>
      <w:tr>
        <w:tc>
          <w:tcPr/>
          <w:p>
            <w:pPr>
              <w:pStyle w:val="Compact"/>
              <w:jc w:val="left"/>
            </w:pPr>
            <w:r>
              <w:t xml:space="preserve">5</w:t>
            </w:r>
          </w:p>
        </w:tc>
        <w:tc>
          <w:tcPr/>
          <w:p>
            <w:pPr>
              <w:pStyle w:val="Compact"/>
              <w:jc w:val="left"/>
            </w:pPr>
            <w:r>
              <w:t xml:space="preserve">Installation, Calibration, and Operator Training Services by Baker Technical Team (Bangkok site)</w:t>
            </w:r>
          </w:p>
        </w:tc>
        <w:tc>
          <w:tcPr/>
          <w:p>
            <w:pPr>
              <w:pStyle w:val="Compact"/>
              <w:jc w:val="left"/>
            </w:pPr>
            <w:r>
              <w:t xml:space="preserve">BKR-SVC-INST</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gridSpan w:val="5"/>
          </w:tcPr>
          <w:p>
            <w:pPr>
              <w:pStyle w:val="Compact"/>
              <w:jc w:val="right"/>
            </w:pPr>
            <w:r>
              <w:t xml:space="preserve">Subtotal</w:t>
            </w:r>
          </w:p>
        </w:tc>
        <w:tc>
          <w:tcPr/>
          <w:p>
            <w:pPr>
              <w:pStyle w:val="Compact"/>
              <w:jc w:val="left"/>
            </w:pPr>
            <w:r>
              <w:t xml:space="preserve">3,764,800.00</w:t>
            </w:r>
          </w:p>
        </w:tc>
      </w:tr>
      <w:tr>
        <w:tc>
          <w:tcPr>
            <w:gridSpan w:val="5"/>
          </w:tcPr>
          <w:p>
            <w:pPr>
              <w:pStyle w:val="Compact"/>
              <w:jc w:val="right"/>
            </w:pPr>
            <w:r>
              <w:t xml:space="preserve">VAT (7% — Thailand Revenue Code)</w:t>
            </w:r>
          </w:p>
        </w:tc>
        <w:tc>
          <w:tcPr/>
          <w:p>
            <w:pPr>
              <w:pStyle w:val="Compact"/>
              <w:jc w:val="left"/>
            </w:pPr>
            <w:r>
              <w:t xml:space="preserve">263,536.00</w:t>
            </w:r>
          </w:p>
        </w:tc>
      </w:tr>
      <w:tr>
        <w:tc>
          <w:tcPr>
            <w:gridSpan w:val="5"/>
          </w:tcPr>
          <w:p>
            <w:pPr>
              <w:pStyle w:val="Compact"/>
              <w:jc w:val="right"/>
            </w:pPr>
            <w:r>
              <w:t xml:space="preserve">TOTAL AMOUNT DUE (THB)</w:t>
            </w:r>
          </w:p>
        </w:tc>
        <w:tc>
          <w:tcPr/>
          <w:p>
            <w:pPr>
              <w:pStyle w:val="Compact"/>
              <w:jc w:val="left"/>
            </w:pPr>
            <w:r>
              <w:t xml:space="preserve">4,028,336.00</w:t>
            </w:r>
          </w:p>
        </w:tc>
      </w:tr>
    </w:tbl>
    <w:p>
      <w:pPr>
        <w:pStyle w:val="BodyText"/>
      </w:pPr>
      <w:r>
        <w:t xml:space="preserve">3. Delivery and Logistics (Thailand Bangkok)</w:t>
      </w:r>
    </w:p>
    <w:p>
      <w:pPr>
        <w:pStyle w:val="BodyText"/>
      </w:pPr>
      <w:r>
        <w:t xml:space="preserve">All goods specified in this Purchase Order shall be delivered by Baker to the Buyer's designated facility located at 88 Sukhumvit Road, Khlong Toei, Bangkok 10110, Thailand. Baker is responsible for all transportation, handling, and insurance of the goods from its warehouse in Thailand Bangkok to the Buyer's premises. Delivery shall be completed no later than 05 July 2025. Baker shall provide a written delivery schedule at least five (5) business days prior to the scheduled delivery date. All equipment must be climate-rated and calibrated for the tropical conditions prevalent in Thailand Bangkok, with ambient temperatures ranging from 28°C to 38°C and humidity levels exceeding 75% during the monsoon season. Baker warrants that all units will function optimally under these Thailand Bangkok environmental conditions for a minimum period of twenty-four (24) months from the date of installation.</w:t>
      </w:r>
    </w:p>
    <w:p>
      <w:pPr>
        <w:pStyle w:val="BodyText"/>
      </w:pPr>
      <w:r>
        <w:t xml:space="preserve">4. Payment Terms</w:t>
      </w:r>
    </w:p>
    <w:p>
      <w:pPr>
        <w:numPr>
          <w:ilvl w:val="0"/>
          <w:numId w:val="1001"/>
        </w:numPr>
        <w:pStyle w:val="Compact"/>
      </w:pPr>
      <w:r>
        <w:rPr>
          <w:bCs/>
          <w:b/>
        </w:rPr>
        <w:t xml:space="preserve">Advance Payment:</w:t>
      </w:r>
      <w:r>
        <w:t xml:space="preserve"> </w:t>
      </w:r>
      <w:r>
        <w:t xml:space="preserve">Forty percent (40%) of the total Purchase Order value, amounting to THB 1,611,334.40, shall be remitted by the Buyer to Baker within seven (7) business days of Baker's written confirmation of this Purchase Order.</w:t>
      </w:r>
    </w:p>
    <w:p>
      <w:pPr>
        <w:numPr>
          <w:ilvl w:val="0"/>
          <w:numId w:val="1001"/>
        </w:numPr>
        <w:pStyle w:val="Compact"/>
      </w:pPr>
      <w:r>
        <w:rPr>
          <w:bCs/>
          <w:b/>
        </w:rPr>
        <w:t xml:space="preserve">Delivery Payment:</w:t>
      </w:r>
      <w:r>
        <w:t xml:space="preserve"> </w:t>
      </w:r>
      <w:r>
        <w:t xml:space="preserve">Fifty percent (50%) of the total Purchase Order value, amounting to THB 2,014,168.00, shall be due upon successful delivery and physical inspection of all items at the Thailand Bangkok site.</w:t>
      </w:r>
    </w:p>
    <w:p>
      <w:pPr>
        <w:numPr>
          <w:ilvl w:val="0"/>
          <w:numId w:val="1001"/>
        </w:numPr>
        <w:pStyle w:val="Compact"/>
      </w:pPr>
      <w:r>
        <w:rPr>
          <w:bCs/>
          <w:b/>
        </w:rPr>
        <w:t xml:space="preserve">Final Payment:</w:t>
      </w:r>
      <w:r>
        <w:t xml:space="preserve"> </w:t>
      </w:r>
      <w:r>
        <w:t xml:space="preserve">The remaining ten percent (10%), amounting to THB 402,833.60, shall be paid within thirty (30) days following the completion of installation, calibration, and operator training services conducted by Baker's technical team.</w:t>
      </w:r>
    </w:p>
    <w:p>
      <w:pPr>
        <w:numPr>
          <w:ilvl w:val="0"/>
          <w:numId w:val="1001"/>
        </w:numPr>
        <w:pStyle w:val="Compact"/>
      </w:pPr>
      <w:r>
        <w:t xml:space="preserve">All payments shall be made via bank transfer to Baker's designated account: Bank of Ayudhya, Account No. 487-1-23456-7, Branch: Ratchaprasong, Bangkok, Thailand.</w:t>
      </w:r>
    </w:p>
    <w:p>
      <w:pPr>
        <w:numPr>
          <w:ilvl w:val="0"/>
          <w:numId w:val="1001"/>
        </w:numPr>
        <w:pStyle w:val="Compact"/>
      </w:pPr>
      <w:r>
        <w:t xml:space="preserve">Late payments shall incur a penalty of 1.5% per month on the outstanding balance, in accordance with Thai commercial law.</w:t>
      </w:r>
    </w:p>
    <w:p>
      <w:pPr>
        <w:pStyle w:val="FirstParagraph"/>
      </w:pPr>
      <w:r>
        <w:t xml:space="preserve">5. Terms and Conditions</w:t>
      </w:r>
    </w:p>
    <w:p>
      <w:pPr>
        <w:numPr>
          <w:ilvl w:val="0"/>
          <w:numId w:val="1002"/>
        </w:numPr>
        <w:pStyle w:val="Compact"/>
      </w:pPr>
      <w:r>
        <w:t xml:space="preserve">This Purchase Order is governed by the laws of the Kingdom of Thailand. Any disputes arising from this Purchase Order shall be resolved through arbitration in Bangkok, Thailand, in accordance with the rules of the Thai Arbitration Institute.</w:t>
      </w:r>
    </w:p>
    <w:p>
      <w:pPr>
        <w:numPr>
          <w:ilvl w:val="0"/>
          <w:numId w:val="1002"/>
        </w:numPr>
        <w:pStyle w:val="Compact"/>
      </w:pPr>
      <w:r>
        <w:t xml:space="preserve">Baker warrants that all goods supplied under this Purchase Order are new, unused, and free from defects in materials and workmanship. The warranty period is twenty-four (24) months from the date of installation in Thailand Bangkok.</w:t>
      </w:r>
    </w:p>
    <w:p>
      <w:pPr>
        <w:numPr>
          <w:ilvl w:val="0"/>
          <w:numId w:val="1002"/>
        </w:numPr>
        <w:pStyle w:val="Compact"/>
      </w:pPr>
      <w:r>
        <w:t xml:space="preserve">Baker shall provide a comprehensive user manual, maintenance schedule, and parts list for each item in both English and Thai languages.</w:t>
      </w:r>
    </w:p>
    <w:p>
      <w:pPr>
        <w:numPr>
          <w:ilvl w:val="0"/>
          <w:numId w:val="1002"/>
        </w:numPr>
        <w:pStyle w:val="Compact"/>
      </w:pPr>
      <w:r>
        <w:t xml:space="preserve">The Buyer reserves the right to reject any item that does not conform to the specifications outlined in this Purchase Order. Rejected items must be replaced by Baker within ten (10) business days at no additional cost to the Buyer.</w:t>
      </w:r>
    </w:p>
    <w:p>
      <w:pPr>
        <w:numPr>
          <w:ilvl w:val="0"/>
          <w:numId w:val="1002"/>
        </w:numPr>
        <w:pStyle w:val="Compact"/>
      </w:pPr>
      <w:r>
        <w:t xml:space="preserve">Baker shall maintain full product liability insurance coverage for all goods delivered under this Purchase Order throughout the Thailand Bangkok metropolitan area.</w:t>
      </w:r>
    </w:p>
    <w:p>
      <w:pPr>
        <w:numPr>
          <w:ilvl w:val="0"/>
          <w:numId w:val="1002"/>
        </w:numPr>
        <w:pStyle w:val="Compact"/>
      </w:pPr>
      <w:r>
        <w:t xml:space="preserve">Neither party may assign or transfer its obligations under this Purchase Order without the prior written consent of the other party.</w:t>
      </w:r>
    </w:p>
    <w:p>
      <w:pPr>
        <w:numPr>
          <w:ilvl w:val="0"/>
          <w:numId w:val="1002"/>
        </w:numPr>
        <w:pStyle w:val="Compact"/>
      </w:pPr>
      <w:r>
        <w:t xml:space="preserve">This Purchase Order constitutes the entire agreement between the Buyer and Baker regarding the subject matter herein and supersedes all prior negotiations, representations, or agreements, whether written or oral.</w:t>
      </w:r>
    </w:p>
    <w:p>
      <w:pPr>
        <w:numPr>
          <w:ilvl w:val="0"/>
          <w:numId w:val="1002"/>
        </w:numPr>
        <w:pStyle w:val="Compact"/>
      </w:pPr>
      <w:r>
        <w:t xml:space="preserve">Any amendments to this Purchase Order must be made in writing and signed by authorized representatives of both the Buyer and Baker.</w:t>
      </w:r>
    </w:p>
    <w:p>
      <w:pPr>
        <w:pStyle w:val="FirstParagraph"/>
      </w:pPr>
      <w:r>
        <w:t xml:space="preserve">6. Acceptance and Authorization</w:t>
      </w:r>
    </w:p>
    <w:p>
      <w:pPr>
        <w:pStyle w:val="BodyText"/>
      </w:pPr>
      <w:r>
        <w:t xml:space="preserve">By signing below, both parties acknowledge that they have read, understood, and agree to be bound by all terms, conditions, and specifications set forth in this Purchase Order. Baker confirms its capacity to fulfill all obligations under this Purchase Order within the Thailand Bangkok operational jurisdiction and agrees to the delivery timelines, quality standards, and payment structures as defined herein.</w:t>
      </w:r>
    </w:p>
    <w:p>
      <w:pPr>
        <w:pStyle w:val="BodyText"/>
      </w:pPr>
      <w:r>
        <w:rPr>
          <w:bCs/>
          <w:b/>
        </w:rPr>
        <w:t xml:space="preserve">For the Buyer:</w:t>
      </w:r>
      <w:r>
        <w:br/>
      </w:r>
      <w:r>
        <w:t xml:space="preserve">Siam Industrial Procurement Group Co., Ltd.</w:t>
      </w:r>
      <w:r>
        <w:br/>
      </w:r>
      <w:r>
        <w:br/>
      </w:r>
      <w:r>
        <w:t xml:space="preserve">Name: ___________________________</w:t>
      </w:r>
      <w:r>
        <w:br/>
      </w:r>
      <w:r>
        <w:t xml:space="preserve">Title: Procurement Director</w:t>
      </w:r>
      <w:r>
        <w:br/>
      </w:r>
      <w:r>
        <w:t xml:space="preserve">Signature: _______________________</w:t>
      </w:r>
      <w:r>
        <w:br/>
      </w:r>
      <w:r>
        <w:t xml:space="preserve">Date: ___________________________</w:t>
      </w:r>
    </w:p>
    <w:p>
      <w:pPr>
        <w:pStyle w:val="BodyText"/>
      </w:pPr>
      <w:r>
        <w:rPr>
          <w:bCs/>
          <w:b/>
        </w:rPr>
        <w:t xml:space="preserve">For the Seller (Baker):</w:t>
      </w:r>
      <w:r>
        <w:br/>
      </w:r>
      <w:r>
        <w:t xml:space="preserve">Baker Manufacturing &amp; Distribution Co., Ltd.</w:t>
      </w:r>
      <w:r>
        <w:br/>
      </w:r>
      <w:r>
        <w:br/>
      </w:r>
      <w:r>
        <w:t xml:space="preserve">Name: ___________________________</w:t>
      </w:r>
      <w:r>
        <w:br/>
      </w:r>
      <w:r>
        <w:t xml:space="preserve">Title: Sales &amp; Operations Manager</w:t>
      </w:r>
      <w:r>
        <w:br/>
      </w:r>
      <w:r>
        <w:t xml:space="preserve">Signature: _______________________</w:t>
      </w:r>
      <w:r>
        <w:br/>
      </w:r>
      <w:r>
        <w:t xml:space="preserve">Date: ___________________________</w:t>
      </w:r>
    </w:p>
    <w:p>
      <w:pPr>
        <w:pStyle w:val="BodyText"/>
      </w:pPr>
      <w:r>
        <w:t xml:space="preserve">This Purchase Order (PO-BKR-2025-04871) is a controlled document issued for the Thailand Bangkok operations of Siam Industrial Procurement Group Co., Ltd. and Baker Manufacturing &amp; Distribution Co., Ltd. Unauthorized reproduction or distribution of this Purchase Order is strictly prohibited. For inquiries regarding this Purchase Order, please contact the Procurement Department at procurement@siamindustrial.co.th or Baker's Bangkok office at sales@bakermanufacturing.co.th. Document reference: PO-BKR-2025-04871 | Version 1.0 | Issued 14 June 2025 | Thailand Bangkok.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 Thailand Bangkok</dc:title>
  <dc:creator/>
  <dc:language>en</dc:language>
  <cp:keywords/>
  <dcterms:created xsi:type="dcterms:W3CDTF">2026-10-10T04:06:05Z</dcterms:created>
  <dcterms:modified xsi:type="dcterms:W3CDTF">2026-10-10T04:06:05Z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