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Official Procurement Document — United States Miami, Florida</w:t>
      </w:r>
    </w:p>
    <w:p>
      <w:pPr>
        <w:pStyle w:val="BodyText"/>
      </w:pPr>
      <w:r>
        <w:t xml:space="preserve">PO Number: MIA-BAK-2025-00472</w:t>
      </w:r>
    </w:p>
    <w:p>
      <w:pPr>
        <w:pStyle w:val="BodyText"/>
      </w:pPr>
      <w:r>
        <w:t xml:space="preserve">Date of Issue: June 12, 2025</w:t>
      </w:r>
    </w:p>
    <w:p>
      <w:pPr>
        <w:pStyle w:val="BodyText"/>
      </w:pPr>
      <w:r>
        <w:t xml:space="preserve">Valid Until: July 12,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Coral Gables Hospitality Group, LLC</w:t>
      </w:r>
    </w:p>
    <w:p>
      <w:pPr>
        <w:pStyle w:val="BodyText"/>
      </w:pPr>
      <w:r>
        <w:rPr>
          <w:bCs/>
          <w:b/>
        </w:rPr>
        <w:t xml:space="preserve">Address:</w:t>
      </w:r>
      <w:r>
        <w:t xml:space="preserve"> </w:t>
      </w:r>
      <w:r>
        <w:t xml:space="preserve">1200 Brickell Avenue, Suite 450</w:t>
      </w:r>
    </w:p>
    <w:p>
      <w:pPr>
        <w:pStyle w:val="BodyText"/>
      </w:pPr>
      <w:r>
        <w:rPr>
          <w:bCs/>
          <w:b/>
        </w:rPr>
        <w:t xml:space="preserve">City/State/ZIP:</w:t>
      </w:r>
      <w:r>
        <w:t xml:space="preserve"> </w:t>
      </w:r>
      <w:r>
        <w:t xml:space="preserve">Miami, Florida 33131, United States</w:t>
      </w:r>
    </w:p>
    <w:p>
      <w:pPr>
        <w:pStyle w:val="BodyText"/>
      </w:pPr>
      <w:r>
        <w:rPr>
          <w:bCs/>
          <w:b/>
        </w:rPr>
        <w:t xml:space="preserve">Contact:</w:t>
      </w:r>
      <w:r>
        <w:t xml:space="preserve"> </w:t>
      </w:r>
      <w:r>
        <w:t xml:space="preserve">Mr. Alejandro Reyes, Procurement Director</w:t>
      </w:r>
    </w:p>
    <w:p>
      <w:pPr>
        <w:pStyle w:val="BodyText"/>
      </w:pPr>
      <w:r>
        <w:rPr>
          <w:bCs/>
          <w:b/>
        </w:rPr>
        <w:t xml:space="preserve">Phone:</w:t>
      </w:r>
      <w:r>
        <w:t xml:space="preserve"> </w:t>
      </w:r>
      <w:r>
        <w:t xml:space="preserve">(305) 555-0187</w:t>
      </w:r>
    </w:p>
    <w:p>
      <w:pPr>
        <w:pStyle w:val="BodyText"/>
      </w:pPr>
      <w:r>
        <w:rPr>
          <w:bCs/>
          <w:b/>
        </w:rPr>
        <w:t xml:space="preserve">Email:</w:t>
      </w:r>
      <w:r>
        <w:t xml:space="preserve"> </w:t>
      </w:r>
      <w:r>
        <w:t xml:space="preserve">procurement@coralgables-hg.com</w:t>
      </w:r>
    </w:p>
    <w:p>
      <w:pPr>
        <w:pStyle w:val="BodyText"/>
      </w:pPr>
      <w:r>
        <w:rPr>
          <w:bCs/>
          <w:b/>
        </w:rPr>
        <w:t xml:space="preserve">Tax ID (EIN):</w:t>
      </w:r>
      <w:r>
        <w:t xml:space="preserve"> </w:t>
      </w:r>
      <w:r>
        <w:t xml:space="preserve">82-4471903</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Baker &amp; Sons Artisan Bakery, Inc.</w:t>
      </w:r>
    </w:p>
    <w:p>
      <w:pPr>
        <w:pStyle w:val="BodyText"/>
      </w:pPr>
      <w:r>
        <w:rPr>
          <w:bCs/>
          <w:b/>
        </w:rPr>
        <w:t xml:space="preserve">Address:</w:t>
      </w:r>
      <w:r>
        <w:t xml:space="preserve"> </w:t>
      </w:r>
      <w:r>
        <w:t xml:space="preserve">847 SW 8th Street, Little Havana</w:t>
      </w:r>
    </w:p>
    <w:p>
      <w:pPr>
        <w:pStyle w:val="BodyText"/>
      </w:pPr>
      <w:r>
        <w:rPr>
          <w:bCs/>
          <w:b/>
        </w:rPr>
        <w:t xml:space="preserve">City/State/ZIP:</w:t>
      </w:r>
      <w:r>
        <w:t xml:space="preserve"> </w:t>
      </w:r>
      <w:r>
        <w:t xml:space="preserve">Miami, Florida 33130, United States</w:t>
      </w:r>
    </w:p>
    <w:p>
      <w:pPr>
        <w:pStyle w:val="BodyText"/>
      </w:pPr>
      <w:r>
        <w:rPr>
          <w:bCs/>
          <w:b/>
        </w:rPr>
        <w:t xml:space="preserve">Contact:</w:t>
      </w:r>
      <w:r>
        <w:t xml:space="preserve"> </w:t>
      </w:r>
      <w:r>
        <w:t xml:space="preserve">Ms. Carmen Baker, Owner &amp; Head Baker</w:t>
      </w:r>
    </w:p>
    <w:p>
      <w:pPr>
        <w:pStyle w:val="BodyText"/>
      </w:pPr>
      <w:r>
        <w:rPr>
          <w:bCs/>
          <w:b/>
        </w:rPr>
        <w:t xml:space="preserve">Phone:</w:t>
      </w:r>
      <w:r>
        <w:t xml:space="preserve"> </w:t>
      </w:r>
      <w:r>
        <w:t xml:space="preserve">(305) 555-0243</w:t>
      </w:r>
    </w:p>
    <w:p>
      <w:pPr>
        <w:pStyle w:val="BodyText"/>
      </w:pPr>
      <w:r>
        <w:rPr>
          <w:bCs/>
          <w:b/>
        </w:rPr>
        <w:t xml:space="preserve">Email:</w:t>
      </w:r>
      <w:r>
        <w:t xml:space="preserve"> </w:t>
      </w:r>
      <w:r>
        <w:t xml:space="preserve">orders@bakerandsons.com</w:t>
      </w:r>
    </w:p>
    <w:p>
      <w:pPr>
        <w:pStyle w:val="BodyText"/>
      </w:pPr>
      <w:r>
        <w:rPr>
          <w:bCs/>
          <w:b/>
        </w:rPr>
        <w:t xml:space="preserve">Tax ID (EIN):</w:t>
      </w:r>
      <w:r>
        <w:t xml:space="preserve"> </w:t>
      </w:r>
      <w:r>
        <w:t xml:space="preserve">59-8832147</w:t>
      </w:r>
    </w:p>
    <w:bookmarkEnd w:id="22"/>
    <w:bookmarkStart w:id="24" w:name="X39f898e894263cb47aa5d65e1d7f141948841ee"/>
    <w:p>
      <w:pPr>
        <w:pStyle w:val="Heading2"/>
      </w:pPr>
      <w:r>
        <w:t xml:space="preserve">Order Details — Baked Goods &amp; Artisan Products</w:t>
      </w:r>
    </w:p>
    <w:p>
      <w:pPr>
        <w:pStyle w:val="FirstParagraph"/>
      </w:pPr>
      <w:r>
        <w:t xml:space="preserve">This Purchase Order is issued by Coral Gables Hospitality Group, LLC, a hospitality and dining establishment located in the heart of United States Miami, Florida, for the procurement of premium artisan baked goods from Baker &amp; Sons Artisan Bakery, Inc. The Baker, a renowned local supplier in the Miami metropolitan area, has been selected based on quality, consistency, and compliance with all applicable Florida and United States food safety regulations. This Purchase Order governs the terms, quantities, pricing, and delivery schedule for the items listed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Artisan Sourdough Loaves (1.5 lb each), baked fresh daily by the Baker</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002</w:t>
            </w:r>
          </w:p>
        </w:tc>
        <w:tc>
          <w:tcPr/>
          <w:p>
            <w:pPr>
              <w:pStyle w:val="Compact"/>
              <w:jc w:val="left"/>
            </w:pPr>
            <w:r>
              <w:t xml:space="preserve">Miami-Style Cuban Sandwich Bread (crusty, 20-inch), prepared by the Baker</w:t>
            </w:r>
          </w:p>
        </w:tc>
        <w:tc>
          <w:tcPr/>
          <w:p>
            <w:pPr>
              <w:pStyle w:val="Compact"/>
              <w:jc w:val="left"/>
            </w:pPr>
            <w:r>
              <w:t xml:space="preserve">150</w:t>
            </w:r>
          </w:p>
        </w:tc>
        <w:tc>
          <w:tcPr/>
          <w:p>
            <w:pPr>
              <w:pStyle w:val="Compact"/>
              <w:jc w:val="left"/>
            </w:pPr>
            <w:r>
              <w:t xml:space="preserve">loaves</w:t>
            </w:r>
          </w:p>
        </w:tc>
        <w:tc>
          <w:tcPr/>
          <w:p>
            <w:pPr>
              <w:pStyle w:val="Compact"/>
              <w:jc w:val="left"/>
            </w:pPr>
            <w:r>
              <w:t xml:space="preserve">$6.25</w:t>
            </w:r>
          </w:p>
        </w:tc>
        <w:tc>
          <w:tcPr/>
          <w:p>
            <w:pPr>
              <w:pStyle w:val="Compact"/>
              <w:jc w:val="left"/>
            </w:pPr>
            <w:r>
              <w:t xml:space="preserve">$937.50</w:t>
            </w:r>
          </w:p>
        </w:tc>
      </w:tr>
      <w:tr>
        <w:tc>
          <w:tcPr/>
          <w:p>
            <w:pPr>
              <w:pStyle w:val="Compact"/>
              <w:jc w:val="left"/>
            </w:pPr>
            <w:r>
              <w:t xml:space="preserve">003</w:t>
            </w:r>
          </w:p>
        </w:tc>
        <w:tc>
          <w:tcPr/>
          <w:p>
            <w:pPr>
              <w:pStyle w:val="Compact"/>
              <w:jc w:val="left"/>
            </w:pPr>
            <w:r>
              <w:t xml:space="preserve">Butter Croissants (pack of 12), hand-laminated by the Baker</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$24.00</w:t>
            </w:r>
          </w:p>
        </w:tc>
        <w:tc>
          <w:tcPr/>
          <w:p>
            <w:pPr>
              <w:pStyle w:val="Compact"/>
              <w:jc w:val="left"/>
            </w:pPr>
            <w:r>
              <w:t xml:space="preserve">$1,920.00</w:t>
            </w:r>
          </w:p>
        </w:tc>
      </w:tr>
      <w:tr>
        <w:tc>
          <w:tcPr/>
          <w:p>
            <w:pPr>
              <w:pStyle w:val="Compact"/>
              <w:jc w:val="left"/>
            </w:pPr>
            <w:r>
              <w:t xml:space="preserve">004</w:t>
            </w:r>
          </w:p>
        </w:tc>
        <w:tc>
          <w:tcPr/>
          <w:p>
            <w:pPr>
              <w:pStyle w:val="Compact"/>
              <w:jc w:val="left"/>
            </w:pPr>
            <w:r>
              <w:t xml:space="preserve">Conchas (Mexican sweet bread, assorted flavors), baked by the Baker</w:t>
            </w:r>
          </w:p>
        </w:tc>
        <w:tc>
          <w:tcPr/>
          <w:p>
            <w:pPr>
              <w:pStyle w:val="Compact"/>
              <w:jc w:val="left"/>
            </w:pPr>
            <w:r>
              <w:t xml:space="preserve">300</w:t>
            </w:r>
          </w:p>
        </w:tc>
        <w:tc>
          <w:tcPr/>
          <w:p>
            <w:pPr>
              <w:pStyle w:val="Compact"/>
              <w:jc w:val="left"/>
            </w:pPr>
            <w:r>
              <w:t xml:space="preserve">pieces</w:t>
            </w:r>
          </w:p>
        </w:tc>
        <w:tc>
          <w:tcPr/>
          <w:p>
            <w:pPr>
              <w:pStyle w:val="Compact"/>
              <w:jc w:val="left"/>
            </w:pPr>
            <w:r>
              <w:t xml:space="preserve">$3.75</w:t>
            </w:r>
          </w:p>
        </w:tc>
        <w:tc>
          <w:tcPr/>
          <w:p>
            <w:pPr>
              <w:pStyle w:val="Compact"/>
              <w:jc w:val="left"/>
            </w:pPr>
            <w:r>
              <w:t xml:space="preserve">$1,125.00</w:t>
            </w:r>
          </w:p>
        </w:tc>
      </w:tr>
      <w:tr>
        <w:tc>
          <w:tcPr/>
          <w:p>
            <w:pPr>
              <w:pStyle w:val="Compact"/>
              <w:jc w:val="left"/>
            </w:pPr>
            <w:r>
              <w:t xml:space="preserve">005</w:t>
            </w:r>
          </w:p>
        </w:tc>
        <w:tc>
          <w:tcPr/>
          <w:p>
            <w:pPr>
              <w:pStyle w:val="Compact"/>
              <w:jc w:val="left"/>
            </w:pPr>
            <w:r>
              <w:t xml:space="preserve">Key Lime Cheesecake (whole, 8-inch), specialty item from the Baker</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006</w:t>
            </w:r>
          </w:p>
        </w:tc>
        <w:tc>
          <w:tcPr/>
          <w:p>
            <w:pPr>
              <w:pStyle w:val="Compact"/>
              <w:jc w:val="left"/>
            </w:pPr>
            <w:r>
              <w:t xml:space="preserve">Gluten-Free Banana Bread (1 lb), specialty line by the Baker</w:t>
            </w:r>
          </w:p>
        </w:tc>
        <w:tc>
          <w:tcPr/>
          <w:p>
            <w:pPr>
              <w:pStyle w:val="Compact"/>
              <w:jc w:val="left"/>
            </w:pPr>
            <w:r>
              <w:t xml:space="preserve">120</w:t>
            </w:r>
          </w:p>
        </w:tc>
        <w:tc>
          <w:tcPr/>
          <w:p>
            <w:pPr>
              <w:pStyle w:val="Compact"/>
              <w:jc w:val="left"/>
            </w:pPr>
            <w:r>
              <w:t xml:space="preserve">loaves</w:t>
            </w:r>
          </w:p>
        </w:tc>
        <w:tc>
          <w:tcPr/>
          <w:p>
            <w:pPr>
              <w:pStyle w:val="Compact"/>
              <w:jc w:val="left"/>
            </w:pPr>
            <w:r>
              <w:t xml:space="preserve">$9.00</w:t>
            </w:r>
          </w:p>
        </w:tc>
        <w:tc>
          <w:tcPr/>
          <w:p>
            <w:pPr>
              <w:pStyle w:val="Compact"/>
              <w:jc w:val="left"/>
            </w:pPr>
            <w:r>
              <w:t xml:space="preserve">$1,080.00</w:t>
            </w:r>
          </w:p>
        </w:tc>
      </w:tr>
      <w:tr>
        <w:tc>
          <w:tcPr/>
          <w:p>
            <w:pPr>
              <w:pStyle w:val="Compact"/>
              <w:jc w:val="left"/>
            </w:pPr>
            <w:r>
              <w:t xml:space="preserve">007</w:t>
            </w:r>
          </w:p>
        </w:tc>
        <w:tc>
          <w:tcPr/>
          <w:p>
            <w:pPr>
              <w:pStyle w:val="Compact"/>
              <w:jc w:val="left"/>
            </w:pPr>
            <w:r>
              <w:t xml:space="preserve">Assorted Pastry Box (12 pieces: danishes, turnovers, strudels) by the Baker</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$28.50</w:t>
            </w:r>
          </w:p>
        </w:tc>
        <w:tc>
          <w:tcPr/>
          <w:p>
            <w:pPr>
              <w:pStyle w:val="Compact"/>
              <w:jc w:val="left"/>
            </w:pPr>
            <w:r>
              <w:t xml:space="preserve">$1,710.00</w:t>
            </w:r>
          </w:p>
        </w:tc>
      </w:tr>
      <w:tr>
        <w:tc>
          <w:tcPr/>
          <w:p>
            <w:pPr>
              <w:pStyle w:val="Compact"/>
              <w:jc w:val="left"/>
            </w:pPr>
            <w:r>
              <w:t xml:space="preserve">008</w:t>
            </w:r>
          </w:p>
        </w:tc>
        <w:tc>
          <w:tcPr/>
          <w:p>
            <w:pPr>
              <w:pStyle w:val="Compact"/>
              <w:jc w:val="left"/>
            </w:pPr>
            <w:r>
              <w:t xml:space="preserve">Custom Wedding Cake (3-tier, vanilla-bean, fresh florals), commissioned from the Baker</w:t>
            </w:r>
          </w:p>
        </w:tc>
        <w:tc>
          <w:tcPr/>
          <w:p>
            <w:pPr>
              <w:pStyle w:val="Compact"/>
              <w:jc w:val="left"/>
            </w:pPr>
            <w:r>
              <w:t xml:space="preserve">2</w:t>
            </w:r>
          </w:p>
        </w:tc>
        <w:tc>
          <w:tcPr/>
          <w:p>
            <w:pPr>
              <w:pStyle w:val="Compact"/>
              <w:jc w:val="left"/>
            </w:pPr>
            <w:r>
              <w:t xml:space="preserve">cakes</w:t>
            </w:r>
          </w:p>
        </w:tc>
        <w:tc>
          <w:tcPr/>
          <w:p>
            <w:pPr>
              <w:pStyle w:val="Compact"/>
              <w:jc w:val="left"/>
            </w:pPr>
            <w:r>
              <w:t xml:space="preserve">$450.00</w:t>
            </w:r>
          </w:p>
        </w:tc>
        <w:tc>
          <w:tcPr/>
          <w:p>
            <w:pPr>
              <w:pStyle w:val="Compact"/>
              <w:jc w:val="left"/>
            </w:pPr>
            <w:r>
              <w:t xml:space="preserve">$900.00</w:t>
            </w:r>
          </w:p>
        </w:tc>
      </w:tr>
      <w:tr>
        <w:tc>
          <w:tcPr>
            <w:gridSpan w:val="5"/>
          </w:tcPr>
          <w:p>
            <w:pPr>
              <w:pStyle w:val="Compact"/>
              <w:jc w:val="right"/>
            </w:pPr>
            <w:r>
              <w:t xml:space="preserve">Subtotal</w:t>
            </w:r>
          </w:p>
        </w:tc>
        <w:tc>
          <w:tcPr/>
          <w:p>
            <w:pPr>
              <w:pStyle w:val="Compact"/>
              <w:jc w:val="left"/>
            </w:pPr>
            <w:r>
              <w:t xml:space="preserve">$10,652.50</w:t>
            </w:r>
          </w:p>
        </w:tc>
      </w:tr>
      <w:tr>
        <w:tc>
          <w:tcPr>
            <w:gridSpan w:val="5"/>
          </w:tcPr>
          <w:p>
            <w:pPr>
              <w:pStyle w:val="Compact"/>
              <w:jc w:val="right"/>
            </w:pPr>
            <w:r>
              <w:t xml:space="preserve">Florida Sales Tax (6.5%)</w:t>
            </w:r>
          </w:p>
        </w:tc>
        <w:tc>
          <w:tcPr/>
          <w:p>
            <w:pPr>
              <w:pStyle w:val="Compact"/>
              <w:jc w:val="left"/>
            </w:pPr>
            <w:r>
              <w:t xml:space="preserve">$692.41</w:t>
            </w:r>
          </w:p>
        </w:tc>
      </w:tr>
      <w:tr>
        <w:tc>
          <w:tcPr>
            <w:gridSpan w:val="5"/>
          </w:tcPr>
          <w:p>
            <w:pPr>
              <w:pStyle w:val="Compact"/>
              <w:jc w:val="right"/>
            </w:pPr>
            <w:r>
              <w:t xml:space="preserve">Delivery &amp; Handling (Miami Metro)</w:t>
            </w:r>
          </w:p>
        </w:tc>
        <w:tc>
          <w:tcPr/>
          <w:p>
            <w:pPr>
              <w:pStyle w:val="Compact"/>
              <w:jc w:val="left"/>
            </w:pPr>
            <w:r>
              <w:t xml:space="preserve">$185.00</w:t>
            </w:r>
          </w:p>
        </w:tc>
      </w:tr>
      <w:tr>
        <w:tc>
          <w:tcPr>
            <w:gridSpan w:val="5"/>
          </w:tcPr>
          <w:p>
            <w:pPr>
              <w:pStyle w:val="Compact"/>
              <w:jc w:val="right"/>
            </w:pPr>
            <w:r>
              <w:rPr>
                <w:bCs/>
                <w:b/>
              </w:rPr>
              <w:t xml:space="preserve">GRAND TOTAL (USD)</w:t>
            </w:r>
          </w:p>
        </w:tc>
        <w:tc>
          <w:tcPr/>
          <w:p>
            <w:pPr>
              <w:pStyle w:val="Compact"/>
              <w:jc w:val="left"/>
            </w:pPr>
            <w:r>
              <w:rPr>
                <w:bCs/>
                <w:b/>
              </w:rPr>
              <w:t xml:space="preserve">$11,529.91</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under this Purchase Order shall be delivered to the Coral Gables Hospitality Group kitchen at 1200 Brickell Avenue, Miami, Florida 33131, United States. The Baker shall ensure all deliveries arrive between 5:00 AM and 7:00 AM on the scheduled delivery dates.</w:t>
      </w:r>
    </w:p>
    <w:p>
      <w:pPr>
        <w:numPr>
          <w:ilvl w:val="0"/>
          <w:numId w:val="1001"/>
        </w:numPr>
        <w:pStyle w:val="Compact"/>
      </w:pPr>
      <w:r>
        <w:rPr>
          <w:bCs/>
          <w:b/>
        </w:rPr>
        <w:t xml:space="preserve">Delivery Schedule:</w:t>
      </w:r>
      <w:r>
        <w:t xml:space="preserve"> </w:t>
      </w:r>
      <w:r>
        <w:t xml:space="preserve">The Baker shall fulfill deliveries on a weekly basis, every Tuesday and Friday, commencing June 17, 2025, through July 11, 2025. The custom wedding cakes (Item #008) shall be delivered separately on June 28, 2025, at 10:00 AM.</w:t>
      </w:r>
    </w:p>
    <w:p>
      <w:pPr>
        <w:numPr>
          <w:ilvl w:val="0"/>
          <w:numId w:val="1001"/>
        </w:numPr>
        <w:pStyle w:val="Compact"/>
      </w:pPr>
      <w:r>
        <w:rPr>
          <w:bCs/>
          <w:b/>
        </w:rPr>
        <w:t xml:space="preserve">Quality Standards:</w:t>
      </w:r>
      <w:r>
        <w:t xml:space="preserve"> </w:t>
      </w:r>
      <w:r>
        <w:t xml:space="preserve">The Baker warrants that all baked goods shall be freshly prepared, free from contamination, and in full compliance with the Florida Department of Agriculture and Consumer Services food safety codes, as well as all United States federal regulations administered by the FDA and USDA.</w:t>
      </w:r>
    </w:p>
    <w:p>
      <w:pPr>
        <w:numPr>
          <w:ilvl w:val="0"/>
          <w:numId w:val="1001"/>
        </w:numPr>
        <w:pStyle w:val="Compact"/>
      </w:pPr>
      <w:r>
        <w:rPr>
          <w:bCs/>
          <w:b/>
        </w:rPr>
        <w:t xml:space="preserve">Payment Terms:</w:t>
      </w:r>
      <w:r>
        <w:t xml:space="preserve"> </w:t>
      </w:r>
      <w:r>
        <w:t xml:space="preserve">Net 30 days from the date of invoice. Payment shall be made via ACH transfer to the account designated by Baker &amp; Sons Artisan Bakery, Inc. Late payments shall incur a 1.5% monthly interest charge as permitted under Florida Statute Chapter 559.</w:t>
      </w:r>
    </w:p>
    <w:p>
      <w:pPr>
        <w:numPr>
          <w:ilvl w:val="0"/>
          <w:numId w:val="1001"/>
        </w:numPr>
        <w:pStyle w:val="Compact"/>
      </w:pPr>
      <w:r>
        <w:rPr>
          <w:bCs/>
          <w:b/>
        </w:rPr>
        <w:t xml:space="preserve">Acceptance &amp; Inspection:</w:t>
      </w:r>
      <w:r>
        <w:t xml:space="preserve"> </w:t>
      </w:r>
      <w:r>
        <w:t xml:space="preserve">The Buyer reserves the right to inspect all goods upon delivery. Any items that are damaged, stale, or non-conforming to the specifications outlined in this Purchase Order must be rejected within 24 hours of delivery. The Baker shall replace rejected items at no additional cost within 48 hours.</w:t>
      </w:r>
    </w:p>
    <w:p>
      <w:pPr>
        <w:numPr>
          <w:ilvl w:val="0"/>
          <w:numId w:val="1001"/>
        </w:numPr>
        <w:pStyle w:val="Compact"/>
      </w:pPr>
      <w:r>
        <w:rPr>
          <w:bCs/>
          <w:b/>
        </w:rPr>
        <w:t xml:space="preserve">Substitution Policy:</w:t>
      </w:r>
      <w:r>
        <w:t xml:space="preserve"> </w:t>
      </w:r>
      <w:r>
        <w:t xml:space="preserve">The Baker may not substitute any item without prior written approval from the Buyer. Any approved substitution must be of equal or greater quality and shall not alter the unit price stated in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severe weather events (including hurricanes common to the United States Miami region), government orders,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hereunder shall be resolved in the courts of Miami-Dade County, Florida.</w:t>
      </w:r>
    </w:p>
    <w:p>
      <w:pPr>
        <w:numPr>
          <w:ilvl w:val="0"/>
          <w:numId w:val="1001"/>
        </w:numPr>
        <w:pStyle w:val="Compact"/>
      </w:pPr>
      <w:r>
        <w:rPr>
          <w:bCs/>
          <w:b/>
        </w:rPr>
        <w:t xml:space="preserve">Confidentiality:</w:t>
      </w:r>
      <w:r>
        <w:t xml:space="preserve"> </w:t>
      </w:r>
      <w:r>
        <w:t xml:space="preserve">Both parties agree to maintain the confidentiality of pricing, business terms, and proprietary recipes shared in connection with this Purchase Order.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Buyer and the Baker.</w:t>
      </w:r>
    </w:p>
    <w:bookmarkEnd w:id="23"/>
    <w:p>
      <w:pPr>
        <w:pStyle w:val="FirstParagraph"/>
      </w:pPr>
      <w:r>
        <w:rPr>
          <w:bCs/>
          <w:b/>
        </w:rPr>
        <w:t xml:space="preserve">Authorized by (Buyer):</w:t>
      </w:r>
    </w:p>
    <w:p>
      <w:pPr>
        <w:pStyle w:val="BodyText"/>
      </w:pPr>
      <w:r>
        <w:t xml:space="preserve">Alejandro Reyes</w:t>
      </w:r>
    </w:p>
    <w:p>
      <w:pPr>
        <w:pStyle w:val="BodyText"/>
      </w:pPr>
      <w:r>
        <w:t xml:space="preserve">Procurement Director</w:t>
      </w:r>
    </w:p>
    <w:p>
      <w:pPr>
        <w:pStyle w:val="BodyText"/>
      </w:pPr>
      <w:r>
        <w:t xml:space="preserve">Coral Gables Hospitality Group, LLC</w:t>
      </w:r>
    </w:p>
    <w:p>
      <w:pPr>
        <w:pStyle w:val="BodyText"/>
      </w:pPr>
      <w:r>
        <w:t xml:space="preserve">Date: _______________</w:t>
      </w:r>
    </w:p>
    <w:p>
      <w:pPr>
        <w:pStyle w:val="BodyText"/>
      </w:pPr>
      <w:r>
        <w:rPr>
          <w:bCs/>
          <w:b/>
        </w:rPr>
        <w:t xml:space="preserve">Accepted by (Seller / Baker):</w:t>
      </w:r>
    </w:p>
    <w:p>
      <w:pPr>
        <w:pStyle w:val="BodyText"/>
      </w:pPr>
      <w:r>
        <w:t xml:space="preserve">Carmen Baker</w:t>
      </w:r>
    </w:p>
    <w:p>
      <w:pPr>
        <w:pStyle w:val="BodyText"/>
      </w:pPr>
      <w:r>
        <w:t xml:space="preserve">Owner &amp; Head Baker</w:t>
      </w:r>
    </w:p>
    <w:p>
      <w:pPr>
        <w:pStyle w:val="BodyText"/>
      </w:pPr>
      <w:r>
        <w:t xml:space="preserve">Baker &amp; Sons Artisan Bakery, Inc.</w:t>
      </w:r>
    </w:p>
    <w:p>
      <w:pPr>
        <w:pStyle w:val="BodyText"/>
      </w:pPr>
      <w:r>
        <w:t xml:space="preserve">Date: _______________</w:t>
      </w:r>
    </w:p>
    <w:p>
      <w:pPr>
        <w:pStyle w:val="BodyText"/>
      </w:pPr>
      <w:r>
        <w:t xml:space="preserve">This Purchase Order (PO MIA-BAK-2025-00472) is a legally binding procurement document issued in the City of Miami, Florida, United States. It is valid for a period of thirty (30) calendar days from the date of issue. All transactions are denominated in United States Dollars (USD). The Baker acknowledges receipt and acceptance of all terms herein by signing above. This document is printed on behalf of Coral Gables Hospitality Group, LLC, and is the property of the issuing entity. Unauthorized reproduction or distribution is prohibited under United States federal and Florida state law.</w:t>
      </w:r>
    </w:p>
    <w:p>
      <w:pPr>
        <w:pStyle w:val="BodyText"/>
      </w:pPr>
      <w:r>
        <w:t xml:space="preserve">© 2025 Coral Gables Hospitality Group, LLC — Miami, Florida, United States.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United States Miami</dc:title>
  <dc:creator/>
  <dc:language>en</dc:language>
  <cp:keywords/>
  <dcterms:created xsi:type="dcterms:W3CDTF">2026-10-10T06:29:19Z</dcterms:created>
  <dcterms:modified xsi:type="dcterms:W3CDTF">2026-10-10T06:29:19Z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