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Official Procurement Document — Banking &amp; Financial Services</w:t>
      </w:r>
    </w:p>
    <w:bookmarkEnd w:id="20"/>
    <w:p>
      <w:pPr>
        <w:pStyle w:val="BodyText"/>
      </w:pPr>
      <w:r>
        <w:t xml:space="preserve">PO No.: BA-2025-BNK-04872</w:t>
      </w:r>
      <w:r>
        <w:br/>
      </w:r>
      <w:r>
        <w:t xml:space="preserve">Date of Issue: 15 June 2025</w:t>
      </w:r>
      <w:r>
        <w:br/>
      </w:r>
      <w:r>
        <w:t xml:space="preserve">Valid Until: 15 July 2025</w:t>
      </w:r>
    </w:p>
    <w:bookmarkStart w:id="21" w:name="purchasing-entity-buyer"/>
    <w:p>
      <w:pPr>
        <w:pStyle w:val="Heading3"/>
      </w:pPr>
      <w:r>
        <w:t xml:space="preserve">Purchasing Entity (Buyer)</w:t>
      </w:r>
    </w:p>
    <w:p>
      <w:pPr>
        <w:pStyle w:val="FirstParagraph"/>
      </w:pPr>
      <w:r>
        <w:rPr>
          <w:bCs/>
          <w:b/>
        </w:rPr>
        <w:t xml:space="preserve">Grupo Financiero del Plata S.A.</w:t>
      </w:r>
    </w:p>
    <w:p>
      <w:pPr>
        <w:pStyle w:val="BodyText"/>
      </w:pPr>
      <w:r>
        <w:t xml:space="preserve">Av. Corrientes 1250, Piso 18</w:t>
      </w:r>
    </w:p>
    <w:p>
      <w:pPr>
        <w:pStyle w:val="BodyText"/>
      </w:pPr>
      <w:r>
        <w:t xml:space="preserve">Buenos Aires, C1043AAB</w:t>
      </w:r>
    </w:p>
    <w:p>
      <w:pPr>
        <w:pStyle w:val="BodyText"/>
      </w:pPr>
      <w:r>
        <w:t xml:space="preserve">Argentina</w:t>
      </w:r>
    </w:p>
    <w:p>
      <w:pPr>
        <w:pStyle w:val="BodyText"/>
      </w:pPr>
      <w:r>
        <w:t xml:space="preserve">CUIT: 30-71234567-8</w:t>
      </w:r>
    </w:p>
    <w:p>
      <w:pPr>
        <w:pStyle w:val="BodyText"/>
      </w:pPr>
      <w:r>
        <w:t xml:space="preserve">Contact: Lic. Mariana Torres</w:t>
      </w:r>
    </w:p>
    <w:p>
      <w:pPr>
        <w:pStyle w:val="BodyText"/>
      </w:pPr>
      <w:r>
        <w:t xml:space="preserve">Email: compras@grupodelplata.com.ar</w:t>
      </w:r>
    </w:p>
    <w:p>
      <w:pPr>
        <w:pStyle w:val="BodyText"/>
      </w:pPr>
      <w:r>
        <w:t xml:space="preserve">Phone: +54 11 4321-5678</w:t>
      </w:r>
    </w:p>
    <w:bookmarkEnd w:id="21"/>
    <w:bookmarkStart w:id="22" w:name="supplier-seller"/>
    <w:p>
      <w:pPr>
        <w:pStyle w:val="Heading3"/>
      </w:pPr>
      <w:r>
        <w:t xml:space="preserve">Supplier (Seller)</w:t>
      </w:r>
    </w:p>
    <w:p>
      <w:pPr>
        <w:pStyle w:val="FirstParagraph"/>
      </w:pPr>
      <w:r>
        <w:rPr>
          <w:bCs/>
          <w:b/>
        </w:rPr>
        <w:t xml:space="preserve">Banker Consultores Financieros S.R.L.</w:t>
      </w:r>
    </w:p>
    <w:p>
      <w:pPr>
        <w:pStyle w:val="BodyText"/>
      </w:pPr>
      <w:r>
        <w:t xml:space="preserve">Av. 9 de Julio 1800, Piso 7</w:t>
      </w:r>
    </w:p>
    <w:p>
      <w:pPr>
        <w:pStyle w:val="BodyText"/>
      </w:pPr>
      <w:r>
        <w:t xml:space="preserve">Buenos Aires, C1073AAH</w:t>
      </w:r>
    </w:p>
    <w:p>
      <w:pPr>
        <w:pStyle w:val="BodyText"/>
      </w:pPr>
      <w:r>
        <w:t xml:space="preserve">Argentina</w:t>
      </w:r>
    </w:p>
    <w:p>
      <w:pPr>
        <w:pStyle w:val="BodyText"/>
      </w:pPr>
      <w:r>
        <w:t xml:space="preserve">CUIT: 30-79876543-1</w:t>
      </w:r>
    </w:p>
    <w:p>
      <w:pPr>
        <w:pStyle w:val="BodyText"/>
      </w:pPr>
      <w:r>
        <w:t xml:space="preserve">Contact: Ing. Ricardo Fuentes</w:t>
      </w:r>
    </w:p>
    <w:p>
      <w:pPr>
        <w:pStyle w:val="BodyText"/>
      </w:pPr>
      <w:r>
        <w:t xml:space="preserve">Email: ventas@bankerconsultores.com.ar</w:t>
      </w:r>
    </w:p>
    <w:p>
      <w:pPr>
        <w:pStyle w:val="BodyText"/>
      </w:pPr>
      <w:r>
        <w:t xml:space="preserve">Phone: +54 11 5432-8901</w:t>
      </w:r>
    </w:p>
    <w:bookmarkEnd w:id="22"/>
    <w:bookmarkStart w:id="24" w:name="Xf3ccc692a8fcb90494420683f53eb075f98ef00"/>
    <w:p>
      <w:pPr>
        <w:pStyle w:val="Heading2"/>
      </w:pPr>
      <w:r>
        <w:t xml:space="preserve">Description of Goods and Services — Banker Banking Consultancy Package</w:t>
      </w:r>
    </w:p>
    <w:p>
      <w:pPr>
        <w:pStyle w:val="FirstParagraph"/>
      </w:pPr>
      <w:r>
        <w:t xml:space="preserve">This Purchase Order is issued by Grupo Financiero del Plata S.A., a financial institution headquartered in Buenos Aires, Argentina, to procure professional banking consultancy and advisory services from Banker Consultores Financieros S.R.L., a specialized firm operating in the financial district of Buenos Aires, Argentina. The services described herein relate to the comprehensive "Banker" advisory package, which encompasses strategic banking operations, regulatory compliance, and institutional financial planning tailored to the Argentine financial market.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Banker Strategic Banking Advisory — Full institutional review of banking operations, liquidity management, and capital allocation strategies for the Buenos Aires metropolitan branch network.</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Banker Regulatory Compliance Audit — Comprehensive audit aligned with Banco Central de la República Argentina (BCRA) regulations, including anti-money laundering protocols and cross-border transaction monitoring.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03</w:t>
            </w:r>
          </w:p>
        </w:tc>
        <w:tc>
          <w:tcPr/>
          <w:p>
            <w:pPr>
              <w:pStyle w:val="Compact"/>
              <w:jc w:val="left"/>
            </w:pPr>
            <w:r>
              <w:t xml:space="preserve">Banker Digital Banking Transformation Consulting — Implementation roadmap for digital banking infrastructure, mobile payment integration, and customer-facing banking platforms within the Buenos Aires market.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6,750,000.00</w:t>
            </w:r>
          </w:p>
        </w:tc>
        <w:tc>
          <w:tcPr/>
          <w:p>
            <w:pPr>
              <w:pStyle w:val="Compact"/>
              <w:jc w:val="left"/>
            </w:pPr>
            <w:r>
              <w:t xml:space="preserve">6,750,000.00</w:t>
            </w:r>
          </w:p>
        </w:tc>
      </w:tr>
      <w:tr>
        <w:tc>
          <w:tcPr/>
          <w:p>
            <w:pPr>
              <w:pStyle w:val="Compact"/>
              <w:jc w:val="left"/>
            </w:pPr>
            <w:r>
              <w:t xml:space="preserve">04</w:t>
            </w:r>
          </w:p>
        </w:tc>
        <w:tc>
          <w:tcPr/>
          <w:p>
            <w:pPr>
              <w:pStyle w:val="Compact"/>
              <w:jc w:val="left"/>
            </w:pPr>
            <w:r>
              <w:t xml:space="preserve">Banker Treasury &amp; Foreign Exchange Advisory — Ongoing monthly advisory on peso-dollar exchange strategies, treasury management, and hedging instruments available in the Argentine financial markets.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05</w:t>
            </w:r>
          </w:p>
        </w:tc>
        <w:tc>
          <w:tcPr/>
          <w:p>
            <w:pPr>
              <w:pStyle w:val="Compact"/>
              <w:jc w:val="left"/>
            </w:pPr>
            <w:r>
              <w:t xml:space="preserve">Banker Risk Management Framework Development — Design and deployment of an institutional risk management framework compliant with Argentine banking law (Ley 21,526) and international Basel III standards.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5,400,000.00</w:t>
            </w:r>
          </w:p>
        </w:tc>
        <w:tc>
          <w:tcPr/>
          <w:p>
            <w:pPr>
              <w:pStyle w:val="Compact"/>
              <w:jc w:val="left"/>
            </w:pPr>
            <w:r>
              <w:t xml:space="preserve">5,400,000.00</w:t>
            </w:r>
          </w:p>
        </w:tc>
      </w:tr>
      <w:tr>
        <w:tc>
          <w:tcPr/>
          <w:p>
            <w:pPr>
              <w:pStyle w:val="Compact"/>
              <w:jc w:val="left"/>
            </w:pPr>
            <w:r>
              <w:t xml:space="preserve">06</w:t>
            </w:r>
          </w:p>
        </w:tc>
        <w:tc>
          <w:tcPr/>
          <w:p>
            <w:pPr>
              <w:pStyle w:val="Compact"/>
              <w:jc w:val="left"/>
            </w:pPr>
            <w:r>
              <w:t xml:space="preserve">Banker Executive Training Program — Specialized training for 25 senior banking professionals in Buenos Aires on advanced banking operations, credit risk assessment, and Argentine regulatory updates.</w:t>
            </w:r>
          </w:p>
        </w:tc>
        <w:tc>
          <w:tcPr/>
          <w:p>
            <w:pPr>
              <w:pStyle w:val="Compact"/>
              <w:jc w:val="left"/>
            </w:pPr>
            <w:r>
              <w:t xml:space="preserve">25</w:t>
            </w:r>
          </w:p>
        </w:tc>
        <w:tc>
          <w:tcPr/>
          <w:p>
            <w:pPr>
              <w:pStyle w:val="Compact"/>
              <w:jc w:val="left"/>
            </w:pPr>
            <w:r>
              <w:t xml:space="preserve">Participants</w:t>
            </w:r>
          </w:p>
        </w:tc>
        <w:tc>
          <w:tcPr/>
          <w:p>
            <w:pPr>
              <w:pStyle w:val="Compact"/>
              <w:jc w:val="left"/>
            </w:pPr>
            <w:r>
              <w:t xml:space="preserve">180,000.00</w:t>
            </w:r>
          </w:p>
        </w:tc>
        <w:tc>
          <w:tcPr/>
          <w:p>
            <w:pPr>
              <w:pStyle w:val="Compact"/>
              <w:jc w:val="left"/>
            </w:pPr>
            <w:r>
              <w:t xml:space="preserve">4,500,000.00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34,900,000.00 ARS</w:t>
            </w:r>
          </w:p>
        </w:tc>
      </w:tr>
      <w:tr>
        <w:tc>
          <w:tcPr/>
          <w:p>
            <w:pPr>
              <w:pStyle w:val="Compact"/>
              <w:jc w:val="left"/>
            </w:pPr>
            <w:r>
              <w:t xml:space="preserve">IVA (21% — Argentine Value Added Tax)</w:t>
            </w:r>
          </w:p>
        </w:tc>
        <w:tc>
          <w:tcPr/>
          <w:p>
            <w:pPr>
              <w:pStyle w:val="Compact"/>
              <w:jc w:val="right"/>
            </w:pPr>
            <w:r>
              <w:t xml:space="preserve">7,329,000.00 ARS</w:t>
            </w:r>
          </w:p>
        </w:tc>
      </w:tr>
      <w:tr>
        <w:tc>
          <w:tcPr/>
          <w:p>
            <w:pPr>
              <w:pStyle w:val="Compact"/>
              <w:jc w:val="left"/>
            </w:pPr>
            <w:r>
              <w:t xml:space="preserve">Perception Tax (Percepción — Ley 26,361)</w:t>
            </w:r>
          </w:p>
        </w:tc>
        <w:tc>
          <w:tcPr/>
          <w:p>
            <w:pPr>
              <w:pStyle w:val="Compact"/>
              <w:jc w:val="right"/>
            </w:pPr>
            <w:r>
              <w:t xml:space="preserve">1,745,000.00 ARS</w:t>
            </w:r>
          </w:p>
        </w:tc>
      </w:tr>
      <w:tr>
        <w:tc>
          <w:tcPr/>
          <w:p>
            <w:pPr>
              <w:pStyle w:val="Compact"/>
              <w:jc w:val="left"/>
            </w:pPr>
            <w:r>
              <w:t xml:space="preserve">Grand Total</w:t>
            </w:r>
          </w:p>
        </w:tc>
        <w:tc>
          <w:tcPr/>
          <w:p>
            <w:pPr>
              <w:pStyle w:val="Compact"/>
              <w:jc w:val="right"/>
            </w:pPr>
            <w:r>
              <w:t xml:space="preserve">43,974,000.00 ARS</w:t>
            </w:r>
          </w:p>
        </w:tc>
      </w:tr>
    </w:tbl>
    <w:p>
      <w:pPr>
        <w:pStyle w:val="BodyText"/>
      </w:pPr>
      <w:r>
        <w:t xml:space="preserve">All amounts are expressed in Argentine Pesos (ARS) as per the official exchange rate published by the Banco Central de la República Argentina on the date of issue.</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Applicability:</w:t>
      </w:r>
      <w:r>
        <w:t xml:space="preserve"> </w:t>
      </w:r>
      <w:r>
        <w:t xml:space="preserve">This Purchase Order governs the procurement of Banker banking consultancy services to be rendered in Buenos Aires, Argentina, and is subject to the Argentine Civil and Commercial Code (Código Civil y Comercial de la Nación) and applicable banking regulations.</w:t>
      </w:r>
    </w:p>
    <w:p>
      <w:pPr>
        <w:numPr>
          <w:ilvl w:val="0"/>
          <w:numId w:val="1001"/>
        </w:numPr>
        <w:pStyle w:val="Compact"/>
      </w:pPr>
      <w:r>
        <w:rPr>
          <w:bCs/>
          <w:b/>
        </w:rPr>
        <w:t xml:space="preserve">Delivery and Performance:</w:t>
      </w:r>
      <w:r>
        <w:t xml:space="preserve"> </w:t>
      </w:r>
      <w:r>
        <w:t xml:space="preserve">All Banker services shall be performed at the offices of Grupo Financiero del Plata S.A. located in Buenos Aires, Argentina, or at such other locations within the Buenos Aires metropolitan area as mutually agreed in writing.</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invoice (factura) issued by Banker Consultores Financieros S.R.L. Payment shall be executed via electronic transfer (transferencia electrónica) to the supplier's account held at a bank operating in Buenos Aires, Argentina.</w:t>
      </w:r>
    </w:p>
    <w:p>
      <w:pPr>
        <w:numPr>
          <w:ilvl w:val="0"/>
          <w:numId w:val="1001"/>
        </w:numPr>
        <w:pStyle w:val="Compact"/>
      </w:pPr>
      <w:r>
        <w:rPr>
          <w:bCs/>
          <w:b/>
        </w:rPr>
        <w:t xml:space="preserve">Confidentiality:</w:t>
      </w:r>
      <w:r>
        <w:t xml:space="preserve"> </w:t>
      </w:r>
      <w:r>
        <w:t xml:space="preserve">All banking data, client information, and proprietary financial models shared during the execution of this Purchase Order shall be treated as strictly confidential by Banker Consultores Financieros S.R.L. in accordance with Argentine data protection law (Ley 25,326).</w:t>
      </w:r>
    </w:p>
    <w:p>
      <w:pPr>
        <w:numPr>
          <w:ilvl w:val="0"/>
          <w:numId w:val="1001"/>
        </w:numPr>
        <w:pStyle w:val="Compact"/>
      </w:pPr>
      <w:r>
        <w:rPr>
          <w:bCs/>
          <w:b/>
        </w:rPr>
        <w:t xml:space="preserve">Regulatory Compliance:</w:t>
      </w:r>
      <w:r>
        <w:t xml:space="preserve"> </w:t>
      </w:r>
      <w:r>
        <w:t xml:space="preserve">Banker shall ensure that all advisory services comply with the regulations issued by the Banco Central de la República Argentina (BCRA), the Comisión Nacional de Valores (CNV), and the Unidad de Información Financiera (UIF) of Argentina.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Banker shall deliver all completed work products and documentation to the Purchasing Entity.</w:t>
      </w:r>
    </w:p>
    <w:p>
      <w:pPr>
        <w:numPr>
          <w:ilvl w:val="0"/>
          <w:numId w:val="1001"/>
        </w:numPr>
        <w:pStyle w:val="Compact"/>
      </w:pPr>
      <w:r>
        <w:rPr>
          <w:bCs/>
          <w:b/>
        </w:rPr>
        <w:t xml:space="preserve">Governing Law and Jurisdiction:</w:t>
      </w:r>
      <w:r>
        <w:t xml:space="preserve"> </w:t>
      </w:r>
      <w:r>
        <w:t xml:space="preserve">This Purchase Order shall be governed by the laws of the Argentine Republic. Any disputes arising herefrom shall be resolved by the competent commercial courts of the City of Buenos Aires, Argentina.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systemic banking disruptions in Argentina.</w:t>
      </w:r>
    </w:p>
    <w:bookmarkEnd w:id="23"/>
    <w:p>
      <w:pPr>
        <w:pStyle w:val="FirstParagraph"/>
      </w:pPr>
      <w:r>
        <w:rPr>
          <w:bCs/>
          <w:b/>
        </w:rPr>
        <w:t xml:space="preserve">For and on behalf of the Purchasing Entity:</w:t>
      </w:r>
    </w:p>
    <w:p>
      <w:pPr>
        <w:pStyle w:val="BodyText"/>
      </w:pPr>
      <w:r>
        <w:t xml:space="preserve">Grupo Financiero del Plata S.A.</w:t>
      </w:r>
    </w:p>
    <w:p>
      <w:pPr>
        <w:pStyle w:val="BodyText"/>
      </w:pPr>
      <w:r>
        <w:t xml:space="preserve">Lic. Mariana Torres</w:t>
      </w:r>
      <w:r>
        <w:br/>
      </w:r>
      <w:r>
        <w:t xml:space="preserve">Director of Procurement</w:t>
      </w:r>
      <w:r>
        <w:br/>
      </w:r>
      <w:r>
        <w:t xml:space="preserve">Buenos Aires, Argentina</w:t>
      </w:r>
      <w:r>
        <w:br/>
      </w:r>
      <w:r>
        <w:t xml:space="preserve">Date: _______________</w:t>
      </w:r>
    </w:p>
    <w:p>
      <w:pPr>
        <w:pStyle w:val="BodyText"/>
      </w:pPr>
      <w:r>
        <w:rPr>
          <w:bCs/>
          <w:b/>
        </w:rPr>
        <w:t xml:space="preserve">For and on behalf of the Supplier:</w:t>
      </w:r>
    </w:p>
    <w:p>
      <w:pPr>
        <w:pStyle w:val="BodyText"/>
      </w:pPr>
      <w:r>
        <w:t xml:space="preserve">Banker Consultores Financieros S.R.L.</w:t>
      </w:r>
    </w:p>
    <w:p>
      <w:pPr>
        <w:pStyle w:val="BodyText"/>
      </w:pPr>
      <w:r>
        <w:t xml:space="preserve">Ing. Ricardo Fuentes</w:t>
      </w:r>
      <w:r>
        <w:br/>
      </w:r>
      <w:r>
        <w:t xml:space="preserve">General Manager</w:t>
      </w:r>
      <w:r>
        <w:br/>
      </w:r>
      <w:r>
        <w:t xml:space="preserve">Buenos Aires, Argentina</w:t>
      </w:r>
      <w:r>
        <w:br/>
      </w:r>
      <w:r>
        <w:t xml:space="preserve">Date: _______________</w:t>
      </w:r>
    </w:p>
    <w:p>
      <w:pPr>
        <w:pStyle w:val="BodyText"/>
      </w:pPr>
      <w:r>
        <w:t xml:space="preserve">This Purchase Order (PO No. BA-2025-BNK-04872) is a legally binding document issued in Buenos Aires, Argentina. It constitutes the formal request for Banker banking consultancy services and shall remain in effect until the expiration date stated above or until fully executed, whichever occurs first.</w:t>
      </w:r>
    </w:p>
    <w:p>
      <w:pPr>
        <w:pStyle w:val="BodyText"/>
      </w:pPr>
      <w:r>
        <w:t xml:space="preserve">Document generated in accordance with Argentine commercial procurement standards. © 2025 Grupo Financiero del Plata S.A. — Buenos Aires, Argentina.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Buenos Aires, Argentina</dc:title>
  <dc:creator/>
  <dc:language>en</dc:language>
  <cp:keywords/>
  <dcterms:created xsi:type="dcterms:W3CDTF">2026-10-10T04:13:38Z</dcterms:created>
  <dcterms:modified xsi:type="dcterms:W3CDTF">2026-10-10T04:13:38Z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