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1" w:name="purchase-order"/>
    <w:p>
      <w:pPr>
        <w:pStyle w:val="Heading1"/>
      </w:pPr>
      <w:r>
        <w:t xml:space="preserve">PURCHASE ORDER</w:t>
      </w:r>
    </w:p>
    <w:bookmarkStart w:id="20" w:name="Xb9c02453ad4eed40ad12b3955e86248d35c70b1"/>
    <w:p>
      <w:pPr>
        <w:pStyle w:val="Heading2"/>
      </w:pPr>
      <w:r>
        <w:t xml:space="preserve">Banker Equipment &amp; Professional Services Procurement</w:t>
      </w:r>
    </w:p>
    <w:p>
      <w:pPr>
        <w:pStyle w:val="FirstParagraph"/>
      </w:pPr>
      <w:r>
        <w:rPr>
          <w:bCs/>
          <w:b/>
        </w:rPr>
        <w:t xml:space="preserve">Province of Córdoba, Argentina</w:t>
      </w:r>
    </w:p>
    <w:p>
      <w:pPr>
        <w:pStyle w:val="BodyText"/>
      </w:pPr>
      <w:r>
        <w:t xml:space="preserve">Document Reference: PO-CBA-2025-004871</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PO-CBA-2025-004871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05 July 2025</w:t>
            </w:r>
          </w:p>
        </w:tc>
      </w:tr>
      <w:tr>
        <w:tc>
          <w:tcPr/>
          <w:p>
            <w:pPr>
              <w:pStyle w:val="Compact"/>
              <w:jc w:val="left"/>
            </w:pPr>
            <w:r>
              <w:t xml:space="preserve">Currency:</w:t>
            </w:r>
          </w:p>
        </w:tc>
        <w:tc>
          <w:tcPr/>
          <w:p>
            <w:pPr>
              <w:pStyle w:val="Compact"/>
              <w:jc w:val="left"/>
            </w:pPr>
            <w:r>
              <w:t xml:space="preserve">Argentine Peso (ARS) – ISO 4217: ARS</w:t>
            </w:r>
          </w:p>
        </w:tc>
      </w:tr>
      <w:tr>
        <w:tc>
          <w:tcPr/>
          <w:p>
            <w:pPr>
              <w:pStyle w:val="Compact"/>
              <w:jc w:val="left"/>
            </w:pPr>
            <w:r>
              <w:t xml:space="preserve">Governing Jurisdiction:</w:t>
            </w:r>
          </w:p>
        </w:tc>
        <w:tc>
          <w:tcPr/>
          <w:p>
            <w:pPr>
              <w:pStyle w:val="Compact"/>
              <w:jc w:val="left"/>
            </w:pPr>
            <w:r>
              <w:t xml:space="preserve">Province of Córdoba, Argentina – Commercial Code of the Nation (Código Comercial de la Nación) and Provincial Commercial Regulations</w:t>
            </w:r>
          </w:p>
        </w:tc>
      </w:tr>
    </w:tbl>
    <w:p>
      <w:pPr>
        <w:pStyle w:val="BodyText"/>
      </w:pPr>
      <w:r>
        <w:t xml:space="preserve">1. BUYER INFORMATION (The Banker)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Ing. Ricardo A. Fernández – Senior Banker, Private Banking Division</w:t>
            </w:r>
          </w:p>
        </w:tc>
      </w:tr>
      <w:tr>
        <w:tc>
          <w:tcPr/>
          <w:p>
            <w:pPr>
              <w:pStyle w:val="Compact"/>
              <w:jc w:val="left"/>
            </w:pPr>
            <w:r>
              <w:t xml:space="preserve">Institution:</w:t>
            </w:r>
          </w:p>
        </w:tc>
        <w:tc>
          <w:tcPr/>
          <w:p>
            <w:pPr>
              <w:pStyle w:val="Compact"/>
              <w:jc w:val="left"/>
            </w:pPr>
            <w:r>
              <w:t xml:space="preserve">Banco del Centro de Córdoba S.A. – Sucursal Centro</w:t>
            </w:r>
          </w:p>
        </w:tc>
      </w:tr>
      <w:tr>
        <w:tc>
          <w:tcPr/>
          <w:p>
            <w:pPr>
              <w:pStyle w:val="Compact"/>
              <w:jc w:val="left"/>
            </w:pPr>
            <w:r>
              <w:t xml:space="preserve">Address:</w:t>
            </w:r>
          </w:p>
        </w:tc>
        <w:tc>
          <w:tcPr/>
          <w:p>
            <w:pPr>
              <w:pStyle w:val="Compact"/>
              <w:jc w:val="left"/>
            </w:pPr>
            <w:r>
              <w:t xml:space="preserve">Av. Hipólito Yrigoyen 1245, Piso 8, C.P. 5000, Córdoba, Argentina</w:t>
            </w:r>
          </w:p>
        </w:tc>
      </w:tr>
      <w:tr>
        <w:tc>
          <w:tcPr/>
          <w:p>
            <w:pPr>
              <w:pStyle w:val="Compact"/>
              <w:jc w:val="left"/>
            </w:pPr>
            <w:r>
              <w:t xml:space="preserve">CUIT:</w:t>
            </w:r>
          </w:p>
        </w:tc>
        <w:tc>
          <w:tcPr/>
          <w:p>
            <w:pPr>
              <w:pStyle w:val="Compact"/>
              <w:jc w:val="left"/>
            </w:pPr>
            <w:r>
              <w:t xml:space="preserve">30-54871236-9</w:t>
            </w:r>
          </w:p>
        </w:tc>
      </w:tr>
      <w:tr>
        <w:tc>
          <w:tcPr/>
          <w:p>
            <w:pPr>
              <w:pStyle w:val="Compact"/>
              <w:jc w:val="left"/>
            </w:pPr>
            <w:r>
              <w:t xml:space="preserve">Contact Email:</w:t>
            </w:r>
          </w:p>
        </w:tc>
        <w:tc>
          <w:tcPr/>
          <w:p>
            <w:pPr>
              <w:pStyle w:val="Compact"/>
              <w:jc w:val="left"/>
            </w:pPr>
            <w:r>
              <w:t xml:space="preserve">rfernandez@bancocentrocba.com.ar</w:t>
            </w:r>
          </w:p>
        </w:tc>
      </w:tr>
      <w:tr>
        <w:tc>
          <w:tcPr/>
          <w:p>
            <w:pPr>
              <w:pStyle w:val="Compact"/>
              <w:jc w:val="left"/>
            </w:pPr>
            <w:r>
              <w:t xml:space="preserve">Telephone:</w:t>
            </w:r>
          </w:p>
        </w:tc>
        <w:tc>
          <w:tcPr/>
          <w:p>
            <w:pPr>
              <w:pStyle w:val="Compact"/>
              <w:jc w:val="left"/>
            </w:pPr>
            <w:r>
              <w:t xml:space="preserve">+54 (0351) 422-8890</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Tecnología Bancaria del Litoral S.R.L.</w:t>
            </w:r>
          </w:p>
        </w:tc>
      </w:tr>
      <w:tr>
        <w:tc>
          <w:tcPr/>
          <w:p>
            <w:pPr>
              <w:pStyle w:val="Compact"/>
              <w:jc w:val="left"/>
            </w:pPr>
            <w:r>
              <w:t xml:space="preserve">Address:</w:t>
            </w:r>
          </w:p>
        </w:tc>
        <w:tc>
          <w:tcPr/>
          <w:p>
            <w:pPr>
              <w:pStyle w:val="Compact"/>
              <w:jc w:val="left"/>
            </w:pPr>
            <w:r>
              <w:t xml:space="preserve">Av. Vélez Sarsfield 2310, C.P. 5000, Córdoba, Argentina</w:t>
            </w:r>
          </w:p>
        </w:tc>
      </w:tr>
      <w:tr>
        <w:tc>
          <w:tcPr/>
          <w:p>
            <w:pPr>
              <w:pStyle w:val="Compact"/>
              <w:jc w:val="left"/>
            </w:pPr>
            <w:r>
              <w:t xml:space="preserve">CUIT:</w:t>
            </w:r>
          </w:p>
        </w:tc>
        <w:tc>
          <w:tcPr/>
          <w:p>
            <w:pPr>
              <w:pStyle w:val="Compact"/>
              <w:jc w:val="left"/>
            </w:pPr>
            <w:r>
              <w:t xml:space="preserve">30-71234568-1</w:t>
            </w:r>
          </w:p>
        </w:tc>
      </w:tr>
      <w:tr>
        <w:tc>
          <w:tcPr/>
          <w:p>
            <w:pPr>
              <w:pStyle w:val="Compact"/>
              <w:jc w:val="left"/>
            </w:pPr>
            <w:r>
              <w:t xml:space="preserve">Legal Representative:</w:t>
            </w:r>
          </w:p>
        </w:tc>
        <w:tc>
          <w:tcPr/>
          <w:p>
            <w:pPr>
              <w:pStyle w:val="Compact"/>
              <w:jc w:val="left"/>
            </w:pPr>
            <w:r>
              <w:t xml:space="preserve">Mg. Laura C. Méndez – Gerente General</w:t>
            </w:r>
          </w:p>
        </w:tc>
      </w:tr>
      <w:tr>
        <w:tc>
          <w:tcPr/>
          <w:p>
            <w:pPr>
              <w:pStyle w:val="Compact"/>
              <w:jc w:val="left"/>
            </w:pPr>
            <w:r>
              <w:t xml:space="preserve">Contact Email:</w:t>
            </w:r>
          </w:p>
        </w:tc>
        <w:tc>
          <w:tcPr/>
          <w:p>
            <w:pPr>
              <w:pStyle w:val="Compact"/>
              <w:jc w:val="left"/>
            </w:pPr>
            <w:r>
              <w:t xml:space="preserve">ventas@tecnobancarialitoral.com.ar</w:t>
            </w:r>
          </w:p>
        </w:tc>
      </w:tr>
      <w:tr>
        <w:tc>
          <w:tcPr/>
          <w:p>
            <w:pPr>
              <w:pStyle w:val="Compact"/>
              <w:jc w:val="left"/>
            </w:pPr>
            <w:r>
              <w:t xml:space="preserve">Telephone:</w:t>
            </w:r>
          </w:p>
        </w:tc>
        <w:tc>
          <w:tcPr/>
          <w:p>
            <w:pPr>
              <w:pStyle w:val="Compact"/>
              <w:jc w:val="left"/>
            </w:pPr>
            <w:r>
              <w:t xml:space="preserve">+54 (0351) 487-3321</w:t>
            </w:r>
          </w:p>
        </w:tc>
      </w:tr>
    </w:tbl>
    <w:p>
      <w:pPr>
        <w:pStyle w:val="BodyText"/>
      </w:pPr>
      <w:r>
        <w:t xml:space="preserve">3. DESCRIPTION OF GOODS AND SERVICES FOR THE BANKER</w:t>
      </w:r>
    </w:p>
    <w:p>
      <w:pPr>
        <w:pStyle w:val="BodyText"/>
      </w:pPr>
      <w:r>
        <w:t xml:space="preserve">This Purchase Order is issued by the undersigned Banker, acting in his capacity as Senior Banker of the Private Banking Division at Banco del Centro de Córdoba S.A., to procure the following specialized equipment, software licenses, and professional services required for the operation of the banker's client advisory office located in the city of Córdoba, Argentina. All items are subject to the technical specifications outlined in Annex A attached to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Encrypted workstation terminal (Intel i9, 64GB RAM, 2TB SSD) for banker's portfolio management and client data handling, compliant with BCRA (Banco Central de la República Argentina) cybersecurity standards</w:t>
            </w:r>
          </w:p>
        </w:tc>
        <w:tc>
          <w:tcPr/>
          <w:p>
            <w:pPr>
              <w:pStyle w:val="Compact"/>
              <w:jc w:val="left"/>
            </w:pPr>
            <w:r>
              <w:t xml:space="preserve">2</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02</w:t>
            </w:r>
          </w:p>
        </w:tc>
        <w:tc>
          <w:tcPr/>
          <w:p>
            <w:pPr>
              <w:pStyle w:val="Compact"/>
              <w:jc w:val="left"/>
            </w:pPr>
            <w:r>
              <w:t xml:space="preserve">Annual license – Financial Risk Analytics Platform (FRAP) v.7.2, for banker's credit risk assessment and regulatory reporting in Córdoba province</w:t>
            </w:r>
          </w:p>
        </w:tc>
        <w:tc>
          <w:tcPr/>
          <w:p>
            <w:pPr>
              <w:pStyle w:val="Compact"/>
              <w:jc w:val="left"/>
            </w:pPr>
            <w:r>
              <w:t xml:space="preserve">1</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03</w:t>
            </w:r>
          </w:p>
        </w:tc>
        <w:tc>
          <w:tcPr/>
          <w:p>
            <w:pPr>
              <w:pStyle w:val="Compact"/>
              <w:jc w:val="left"/>
            </w:pPr>
            <w:r>
              <w:t xml:space="preserve">Biometric access control system for the banker's private client meeting room, including installation and 24-month maintenance contract</w:t>
            </w:r>
          </w:p>
        </w:tc>
        <w:tc>
          <w:tcPr/>
          <w:p>
            <w:pPr>
              <w:pStyle w:val="Compact"/>
              <w:jc w:val="left"/>
            </w:pPr>
            <w:r>
              <w:t xml:space="preserve">1</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04</w:t>
            </w:r>
          </w:p>
        </w:tc>
        <w:tc>
          <w:tcPr/>
          <w:p>
            <w:pPr>
              <w:pStyle w:val="Compact"/>
              <w:jc w:val="left"/>
            </w:pPr>
            <w:r>
              <w:t xml:space="preserve">Professional ergonomic office furniture set (executive desk, dual-monitor arm, banker's chair, document safe) for the banker's dedicated workspace</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05</w:t>
            </w:r>
          </w:p>
        </w:tc>
        <w:tc>
          <w:tcPr/>
          <w:p>
            <w:pPr>
              <w:pStyle w:val="Compact"/>
              <w:jc w:val="left"/>
            </w:pPr>
            <w:r>
              <w:t xml:space="preserve">On-site IT support and network security audit service (40 hours) for the banker's office infrastructure in Córdoba</w:t>
            </w:r>
          </w:p>
        </w:tc>
        <w:tc>
          <w:tcPr/>
          <w:p>
            <w:pPr>
              <w:pStyle w:val="Compact"/>
              <w:jc w:val="left"/>
            </w:pPr>
            <w:r>
              <w:t xml:space="preserve">1</w:t>
            </w:r>
          </w:p>
        </w:tc>
        <w:tc>
          <w:tcPr/>
          <w:p>
            <w:pPr>
              <w:pStyle w:val="Compact"/>
              <w:jc w:val="left"/>
            </w:pPr>
            <w:r>
              <w:t xml:space="preserve">560,000.00</w:t>
            </w:r>
          </w:p>
        </w:tc>
        <w:tc>
          <w:tcPr/>
          <w:p>
            <w:pPr>
              <w:pStyle w:val="Compact"/>
              <w:jc w:val="left"/>
            </w:pPr>
            <w:r>
              <w:t xml:space="preserve">560,000.00</w:t>
            </w:r>
          </w:p>
        </w:tc>
      </w:tr>
      <w:tr>
        <w:tc>
          <w:tcPr/>
          <w:p>
            <w:pPr>
              <w:pStyle w:val="Compact"/>
              <w:jc w:val="left"/>
            </w:pPr>
            <w:r>
              <w:t xml:space="preserve">06</w:t>
            </w:r>
          </w:p>
        </w:tc>
        <w:tc>
          <w:tcPr/>
          <w:p>
            <w:pPr>
              <w:pStyle w:val="Compact"/>
              <w:jc w:val="left"/>
            </w:pPr>
            <w:r>
              <w:t xml:space="preserve">Training program – "Advanced Banking Compliance and Anti-Money Laundering Regulations 2025" for the banker and two junior associates (3-day course, Córdoba venue)</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gridSpan w:val="4"/>
          </w:tcPr>
          <w:p>
            <w:pPr>
              <w:pStyle w:val="Compact"/>
              <w:jc w:val="right"/>
            </w:pPr>
            <w:r>
              <w:t xml:space="preserve">SUBTOTAL:</w:t>
            </w:r>
          </w:p>
        </w:tc>
        <w:tc>
          <w:tcPr/>
          <w:p>
            <w:pPr>
              <w:pStyle w:val="Compact"/>
              <w:jc w:val="left"/>
            </w:pPr>
            <w:r>
              <w:t xml:space="preserve">8,915,000.00</w:t>
            </w:r>
          </w:p>
        </w:tc>
      </w:tr>
      <w:tr>
        <w:tc>
          <w:tcPr>
            <w:gridSpan w:val="4"/>
          </w:tcPr>
          <w:p>
            <w:pPr>
              <w:pStyle w:val="Compact"/>
              <w:jc w:val="right"/>
            </w:pPr>
            <w:r>
              <w:t xml:space="preserve">IVA (21% – Argentine Value Added Tax):</w:t>
            </w:r>
          </w:p>
        </w:tc>
        <w:tc>
          <w:tcPr/>
          <w:p>
            <w:pPr>
              <w:pStyle w:val="Compact"/>
              <w:jc w:val="left"/>
            </w:pPr>
            <w:r>
              <w:t xml:space="preserve">1,872,150.00</w:t>
            </w:r>
          </w:p>
        </w:tc>
      </w:tr>
      <w:tr>
        <w:tc>
          <w:tcPr>
            <w:gridSpan w:val="4"/>
          </w:tcPr>
          <w:p>
            <w:pPr>
              <w:pStyle w:val="Compact"/>
              <w:jc w:val="right"/>
            </w:pPr>
            <w:r>
              <w:t xml:space="preserve">TOTAL AMOUNT DUE (ARS):</w:t>
            </w:r>
          </w:p>
        </w:tc>
        <w:tc>
          <w:tcPr/>
          <w:p>
            <w:pPr>
              <w:pStyle w:val="Compact"/>
              <w:jc w:val="left"/>
            </w:pPr>
            <w:r>
              <w:t xml:space="preserve">10,787,150.00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a binding contract upon written acceptance by the Seller. The Seller must confirm acceptance in writing within five (5) business days of receipt of this document. Failure to respond within this period shall be construed as rejection of this Purchase Order.</w:t>
      </w:r>
    </w:p>
    <w:p>
      <w:pPr>
        <w:numPr>
          <w:ilvl w:val="0"/>
          <w:numId w:val="1001"/>
        </w:numPr>
        <w:pStyle w:val="Compact"/>
      </w:pPr>
      <w:r>
        <w:rPr>
          <w:bCs/>
          <w:b/>
        </w:rPr>
        <w:t xml:space="preserve">Delivery:</w:t>
      </w:r>
      <w:r>
        <w:t xml:space="preserve"> </w:t>
      </w:r>
      <w:r>
        <w:t xml:space="preserve">All goods and services specified in this Purchase Order must be delivered and installed at the Banker's office located at Av. Hipólito Yrigoyen 1245, Piso 8, Córdoba, Argentina, no later than 05 July 2025. Delivery times are subject to the commercial regulations of the Province of Córdoba.</w:t>
      </w:r>
    </w:p>
    <w:p>
      <w:pPr>
        <w:numPr>
          <w:ilvl w:val="0"/>
          <w:numId w:val="1001"/>
        </w:numPr>
        <w:pStyle w:val="Compact"/>
      </w:pPr>
      <w:r>
        <w:rPr>
          <w:bCs/>
          <w:b/>
        </w:rPr>
        <w:t xml:space="preserve">Payment Terms:</w:t>
      </w:r>
      <w:r>
        <w:t xml:space="preserve"> </w:t>
      </w:r>
      <w:r>
        <w:t xml:space="preserve">Payment shall be made in Argentine Pesos (ARS) via bank transfer (transferencia bancaria) to the account designated by the Seller. A 50% advance payment is due upon acceptance of this Purchase Order, and the remaining 50% is due within fifteen (15) business days following successful delivery, installation, and acceptance by the Banker.</w:t>
      </w:r>
    </w:p>
    <w:p>
      <w:pPr>
        <w:numPr>
          <w:ilvl w:val="0"/>
          <w:numId w:val="1001"/>
        </w:numPr>
        <w:pStyle w:val="Compact"/>
      </w:pPr>
      <w:r>
        <w:rPr>
          <w:bCs/>
          <w:b/>
        </w:rPr>
        <w:t xml:space="preserve">Warranty:</w:t>
      </w:r>
      <w:r>
        <w:t xml:space="preserve"> </w:t>
      </w:r>
      <w:r>
        <w:t xml:space="preserve">All hardware items carry a minimum manufacturer warranty of twenty-four (24) months from the date of installation. Software licenses are valid for the period specified in Item 02. The Seller guarantees that all equipment complies with the technical and security standards established by the Banco Central de la República Argentina (BCRA) for banking operations in Córdoba.</w:t>
      </w:r>
    </w:p>
    <w:p>
      <w:pPr>
        <w:numPr>
          <w:ilvl w:val="0"/>
          <w:numId w:val="1001"/>
        </w:numPr>
        <w:pStyle w:val="Compact"/>
      </w:pPr>
      <w:r>
        <w:rPr>
          <w:bCs/>
          <w:b/>
        </w:rPr>
        <w:t xml:space="preserve">Compliance:</w:t>
      </w:r>
      <w:r>
        <w:t xml:space="preserve"> </w:t>
      </w:r>
      <w:r>
        <w:t xml:space="preserve">The Seller warrants that all goods and services provided under this Purchase Order comply with Argentine national law, the regulations of the Province of Córdoba, and all applicable banking sector regulations. The Seller shall provide all necessary documentation, including electronic invoices (Factura Electrónica) compliant with AFIP (Administración Federal de Ingresos Públicos) requirements.</w:t>
      </w:r>
    </w:p>
    <w:p>
      <w:pPr>
        <w:numPr>
          <w:ilvl w:val="0"/>
          <w:numId w:val="1001"/>
        </w:numPr>
        <w:pStyle w:val="Compact"/>
      </w:pPr>
      <w:r>
        <w:rPr>
          <w:bCs/>
          <w:b/>
        </w:rPr>
        <w:t xml:space="preserve">Confidentiality:</w:t>
      </w:r>
      <w:r>
        <w:t xml:space="preserve"> </w:t>
      </w:r>
      <w:r>
        <w:t xml:space="preserve">The Seller acknowledges that the Banker handles sensitive client financial information. All personnel assigned to this Purchase Order must sign a non-disclosure agreement (NDA) prior to accessing the Banker's premises in Córdoba. Any breach of confidentiality shall result in immediate termination and liability for damages.</w:t>
      </w:r>
    </w:p>
    <w:p>
      <w:pPr>
        <w:numPr>
          <w:ilvl w:val="0"/>
          <w:numId w:val="1001"/>
        </w:numPr>
        <w:pStyle w:val="Compact"/>
      </w:pPr>
      <w:r>
        <w:rPr>
          <w:bCs/>
          <w:b/>
        </w:rPr>
        <w:t xml:space="preserve">Dispute Resolution:</w:t>
      </w:r>
      <w:r>
        <w:t xml:space="preserve"> </w:t>
      </w:r>
      <w:r>
        <w:t xml:space="preserve">Any dispute arising from this Purchase Order shall be resolved through the commercial courts of the city of Córdoba, Argentina, in accordance with the Código Procesal Civil y Comercial de la Provincia de Córdoba. Both parties waive the right to litigate in any other jurisdiction.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systemic banking disruptions in Argentina, provided that the affected party notifies the other in writing within forty-eight (48) hours.</w:t>
      </w:r>
    </w:p>
    <w:p>
      <w:pPr>
        <w:numPr>
          <w:ilvl w:val="0"/>
          <w:numId w:val="1001"/>
        </w:numPr>
        <w:pStyle w:val="Compact"/>
      </w:pPr>
      <w:r>
        <w:rPr>
          <w:bCs/>
          <w:b/>
        </w:rPr>
        <w:t xml:space="preserve">Validity:</w:t>
      </w:r>
      <w:r>
        <w:t xml:space="preserve"> </w:t>
      </w:r>
      <w:r>
        <w:t xml:space="preserve">This Purchase Order is valid for thirty (30) calendar days from the date of issue. If not accepted within this period, the Banker reserves the right to issue a revised Purchase Order with updated pricing and specifications.</w:t>
      </w:r>
    </w:p>
    <w:p>
      <w:pPr>
        <w:pStyle w:val="FirstParagraph"/>
      </w:pPr>
      <w:r>
        <w:t xml:space="preserve">5. AUTHORIZED SIGNATURES</w:t>
      </w:r>
    </w:p>
    <w:p>
      <w:pPr>
        <w:pStyle w:val="BodyText"/>
      </w:pPr>
      <w:r>
        <w:rPr>
          <w:bCs/>
          <w:b/>
        </w:rPr>
        <w:t xml:space="preserve">For the Buyer (The Banker):</w:t>
      </w:r>
      <w:r>
        <w:br/>
      </w:r>
      <w:r>
        <w:t xml:space="preserve">Ing. Ricardo A. Fernández</w:t>
      </w:r>
      <w:r>
        <w:br/>
      </w:r>
      <w:r>
        <w:t xml:space="preserve">Senior Banker, Private Banking Division</w:t>
      </w:r>
      <w:r>
        <w:br/>
      </w:r>
      <w:r>
        <w:t xml:space="preserve">Banco del Centro de Córdoba S.A.</w:t>
      </w:r>
      <w:r>
        <w:br/>
      </w:r>
      <w:r>
        <w:t xml:space="preserve">CUIT: 30-54871236-9</w:t>
      </w:r>
      <w:r>
        <w:br/>
      </w:r>
      <w:r>
        <w:t xml:space="preserve">Córdoba, Argentina</w:t>
      </w:r>
    </w:p>
    <w:p>
      <w:pPr>
        <w:pStyle w:val="BodyText"/>
      </w:pPr>
      <w:r>
        <w:rPr>
          <w:bCs/>
          <w:b/>
        </w:rPr>
        <w:t xml:space="preserve">For the Seller (Supplier):</w:t>
      </w:r>
      <w:r>
        <w:br/>
      </w:r>
      <w:r>
        <w:t xml:space="preserve">Mg. Laura C. Méndez</w:t>
      </w:r>
      <w:r>
        <w:br/>
      </w:r>
      <w:r>
        <w:t xml:space="preserve">Gerente General</w:t>
      </w:r>
      <w:r>
        <w:br/>
      </w:r>
      <w:r>
        <w:t xml:space="preserve">Tecnología Bancaria del Litoral S.R.L.</w:t>
      </w:r>
      <w:r>
        <w:br/>
      </w:r>
      <w:r>
        <w:t xml:space="preserve">CUIT: 30-71234568-1</w:t>
      </w:r>
      <w:r>
        <w:br/>
      </w:r>
      <w:r>
        <w:t xml:space="preserve">Córdoba, Argentina</w:t>
      </w:r>
    </w:p>
    <w:p>
      <w:pPr>
        <w:pStyle w:val="BodyText"/>
      </w:pPr>
      <w:r>
        <w:t xml:space="preserve">This Purchase Order (PO-CBA-2025-004871) is issued under the commercial regulations of the Province of Córdoba, Argentina. All references to "the Banker" pertain to the authorized banking professional identified in Section 1. This document is governed by Argentine national and provincial law. Printed in Córdoba, Argentina. © 2025 Banco del Centro de Córdoba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Argentina Córdoba</dc:title>
  <dc:creator/>
  <dc:language>en</dc:language>
  <cp:keywords/>
  <dcterms:created xsi:type="dcterms:W3CDTF">2026-10-10T03:16:26Z</dcterms:created>
  <dcterms:modified xsi:type="dcterms:W3CDTF">2026-10-10T03:16:26Z</dcterms:modified>
</cp:coreProperties>
</file>

<file path=docProps/custom.xml><?xml version="1.0" encoding="utf-8"?>
<Properties xmlns="http://schemas.openxmlformats.org/officeDocument/2006/custom-properties" xmlns:vt="http://schemas.openxmlformats.org/officeDocument/2006/docPropsVTypes"/>
</file>