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Banker</w:t>
      </w:r>
      <w:r>
        <w:t xml:space="preserve"> </w:t>
      </w:r>
      <w:r>
        <w:t xml:space="preserve">-</w:t>
      </w:r>
      <w:r>
        <w:t xml:space="preserve"> </w:t>
      </w:r>
      <w:r>
        <w:t xml:space="preserve">Australia</w:t>
      </w:r>
      <w:r>
        <w:t xml:space="preserve"> </w:t>
      </w:r>
      <w:r>
        <w:t xml:space="preserve">Brisbane</w:t>
      </w:r>
    </w:p>
    <w:bookmarkStart w:id="25" w:name="purchase-order"/>
    <w:p>
      <w:pPr>
        <w:pStyle w:val="Heading1"/>
      </w:pPr>
      <w:r>
        <w:t xml:space="preserve">PURCHASE ORDER</w:t>
      </w:r>
    </w:p>
    <w:p>
      <w:pPr>
        <w:pStyle w:val="FirstParagraph"/>
      </w:pPr>
      <w:r>
        <w:rPr>
          <w:bCs/>
          <w:b/>
        </w:rPr>
        <w:t xml:space="preserve">Purchase Order Number:</w:t>
      </w:r>
      <w:r>
        <w:t xml:space="preserve"> </w:t>
      </w:r>
      <w:r>
        <w:t xml:space="preserve">PO-2025-BRK-00472</w:t>
      </w:r>
      <w:r>
        <w:br/>
      </w:r>
      <w:r>
        <w:rPr>
          <w:bCs/>
          <w:b/>
        </w:rPr>
        <w:t xml:space="preserve">Date of Issue:</w:t>
      </w:r>
      <w:r>
        <w:t xml:space="preserve"> </w:t>
      </w:r>
      <w:r>
        <w:t xml:space="preserve">14 June 2025</w:t>
      </w:r>
      <w:r>
        <w:br/>
      </w:r>
      <w:r>
        <w:rPr>
          <w:bCs/>
          <w:b/>
        </w:rPr>
        <w:t xml:space="preserve">Required Delivery Date:</w:t>
      </w:r>
      <w:r>
        <w:t xml:space="preserve"> </w:t>
      </w:r>
      <w:r>
        <w:t xml:space="preserve">28 June 2025</w:t>
      </w:r>
      <w:r>
        <w:br/>
      </w:r>
      <w:r>
        <w:rPr>
          <w:bCs/>
          <w:b/>
        </w:rPr>
        <w:t xml:space="preserve">Payment Terms:</w:t>
      </w:r>
      <w:r>
        <w:t xml:space="preserve"> </w:t>
      </w:r>
      <w:r>
        <w:t xml:space="preserve">Net 30 Days from Invoice Date</w:t>
      </w:r>
    </w:p>
    <w:p>
      <w:pPr>
        <w:pStyle w:val="BodyText"/>
      </w:pPr>
      <w:r>
        <w:rPr>
          <w:bCs/>
          <w:b/>
        </w:rPr>
        <w:t xml:space="preserve">Buyer (Purchasing Entity):</w:t>
      </w:r>
      <w:r>
        <w:br/>
      </w:r>
      <w:r>
        <w:t xml:space="preserve">Brisbane Financial Services Group Pty Ltd</w:t>
      </w:r>
      <w:r>
        <w:br/>
      </w:r>
      <w:r>
        <w:t xml:space="preserve">Level 12, 400 George Street</w:t>
      </w:r>
      <w:r>
        <w:br/>
      </w:r>
      <w:r>
        <w:t xml:space="preserve">Brisbane, Queensland 4000</w:t>
      </w:r>
      <w:r>
        <w:br/>
      </w:r>
      <w:r>
        <w:t xml:space="preserve">Australia</w:t>
      </w:r>
      <w:r>
        <w:br/>
      </w:r>
      <w:r>
        <w:t xml:space="preserve">ABN: 54 123 456 789</w:t>
      </w:r>
      <w:r>
        <w:br/>
      </w:r>
      <w:r>
        <w:t xml:space="preserve">ACN: 123 456 789</w:t>
      </w:r>
      <w:r>
        <w:br/>
      </w:r>
      <w:r>
        <w:t xml:space="preserve">Contact: procurement@brisbanefsg.com.au</w:t>
      </w:r>
      <w:r>
        <w:br/>
      </w:r>
      <w:r>
        <w:t xml:space="preserve">Phone: +61 7 3210 4500</w:t>
      </w:r>
    </w:p>
    <w:bookmarkStart w:id="20" w:name="supplier-vendor-details"/>
    <w:p>
      <w:pPr>
        <w:pStyle w:val="Heading2"/>
      </w:pPr>
      <w:r>
        <w:t xml:space="preserve">Supplier / Vendor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Supplier Name</w:t>
            </w:r>
          </w:p>
        </w:tc>
        <w:tc>
          <w:tcPr/>
          <w:p>
            <w:pPr>
              <w:pStyle w:val="Compact"/>
              <w:jc w:val="left"/>
            </w:pPr>
            <w:r>
              <w:t xml:space="preserve">Banker Solutions Australia Pty Ltd</w:t>
            </w:r>
          </w:p>
        </w:tc>
      </w:tr>
      <w:tr>
        <w:tc>
          <w:tcPr/>
          <w:p>
            <w:pPr>
              <w:pStyle w:val="Compact"/>
              <w:jc w:val="left"/>
            </w:pPr>
            <w:r>
              <w:t xml:space="preserve">Address</w:t>
            </w:r>
          </w:p>
        </w:tc>
        <w:tc>
          <w:tcPr/>
          <w:p>
            <w:pPr>
              <w:pStyle w:val="Compact"/>
              <w:jc w:val="left"/>
            </w:pPr>
            <w:r>
              <w:t xml:space="preserve">Suite 5, 88 Creek Street, Brisbane, Queensland 4000, Australia</w:t>
            </w:r>
          </w:p>
        </w:tc>
      </w:tr>
      <w:tr>
        <w:tc>
          <w:tcPr/>
          <w:p>
            <w:pPr>
              <w:pStyle w:val="Compact"/>
              <w:jc w:val="left"/>
            </w:pPr>
            <w:r>
              <w:t xml:space="preserve">ABN</w:t>
            </w:r>
          </w:p>
        </w:tc>
        <w:tc>
          <w:tcPr/>
          <w:p>
            <w:pPr>
              <w:pStyle w:val="Compact"/>
              <w:jc w:val="left"/>
            </w:pPr>
            <w:r>
              <w:t xml:space="preserve">28 987 654 321</w:t>
            </w:r>
          </w:p>
        </w:tc>
      </w:tr>
      <w:tr>
        <w:tc>
          <w:tcPr/>
          <w:p>
            <w:pPr>
              <w:pStyle w:val="Compact"/>
              <w:jc w:val="left"/>
            </w:pPr>
            <w:r>
              <w:t xml:space="preserve">Contact Person</w:t>
            </w:r>
          </w:p>
        </w:tc>
        <w:tc>
          <w:tcPr/>
          <w:p>
            <w:pPr>
              <w:pStyle w:val="Compact"/>
              <w:jc w:val="left"/>
            </w:pPr>
            <w:r>
              <w:t xml:space="preserve">Mr. James Whitfield, Sales Director</w:t>
            </w:r>
          </w:p>
        </w:tc>
      </w:tr>
      <w:tr>
        <w:tc>
          <w:tcPr/>
          <w:p>
            <w:pPr>
              <w:pStyle w:val="Compact"/>
              <w:jc w:val="left"/>
            </w:pPr>
            <w:r>
              <w:t xml:space="preserve">Email</w:t>
            </w:r>
          </w:p>
        </w:tc>
        <w:tc>
          <w:tcPr/>
          <w:p>
            <w:pPr>
              <w:pStyle w:val="Compact"/>
              <w:jc w:val="left"/>
            </w:pPr>
            <w:r>
              <w:t xml:space="preserve">sales@bankersolutionsau.com.au</w:t>
            </w:r>
          </w:p>
        </w:tc>
      </w:tr>
      <w:tr>
        <w:tc>
          <w:tcPr/>
          <w:p>
            <w:pPr>
              <w:pStyle w:val="Compact"/>
              <w:jc w:val="left"/>
            </w:pPr>
            <w:r>
              <w:t xml:space="preserve">Phone</w:t>
            </w:r>
          </w:p>
        </w:tc>
        <w:tc>
          <w:tcPr/>
          <w:p>
            <w:pPr>
              <w:pStyle w:val="Compact"/>
              <w:jc w:val="left"/>
            </w:pPr>
            <w:r>
              <w:t xml:space="preserve">+61 7 3100 2200</w:t>
            </w:r>
          </w:p>
        </w:tc>
      </w:tr>
    </w:tbl>
    <w:bookmarkEnd w:id="20"/>
    <w:bookmarkStart w:id="21" w:name="X3cda30cc6f1759fd2c2817b28027c567161a83d"/>
    <w:p>
      <w:pPr>
        <w:pStyle w:val="Heading2"/>
      </w:pPr>
      <w:r>
        <w:t xml:space="preserve">Purchase Order Line Items – Banker Product Suite</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SKU / Part No.</w:t>
            </w:r>
          </w:p>
        </w:tc>
        <w:tc>
          <w:tcPr/>
          <w:p>
            <w:pPr>
              <w:pStyle w:val="Compact"/>
              <w:jc w:val="left"/>
            </w:pPr>
            <w:r>
              <w:t xml:space="preserve">Qty</w:t>
            </w:r>
          </w:p>
        </w:tc>
        <w:tc>
          <w:tcPr/>
          <w:p>
            <w:pPr>
              <w:pStyle w:val="Compact"/>
              <w:jc w:val="left"/>
            </w:pPr>
            <w:r>
              <w:t xml:space="preserve">Unit Price (AUD)</w:t>
            </w:r>
          </w:p>
        </w:tc>
        <w:tc>
          <w:tcPr/>
          <w:p>
            <w:pPr>
              <w:pStyle w:val="Compact"/>
              <w:jc w:val="left"/>
            </w:pPr>
            <w:r>
              <w:t xml:space="preserve">Line Total (AUD)</w:t>
            </w:r>
          </w:p>
        </w:tc>
      </w:tr>
      <w:tr>
        <w:tc>
          <w:tcPr/>
          <w:p>
            <w:pPr>
              <w:pStyle w:val="Compact"/>
              <w:jc w:val="left"/>
            </w:pPr>
            <w:r>
              <w:t xml:space="preserve">1</w:t>
            </w:r>
          </w:p>
        </w:tc>
        <w:tc>
          <w:tcPr/>
          <w:p>
            <w:pPr>
              <w:pStyle w:val="Compact"/>
              <w:jc w:val="left"/>
            </w:pPr>
            <w:r>
              <w:t xml:space="preserve">Banker Enterprise Banking Platform – Annual Licence (per workstation)</w:t>
            </w:r>
          </w:p>
        </w:tc>
        <w:tc>
          <w:tcPr/>
          <w:p>
            <w:pPr>
              <w:pStyle w:val="Compact"/>
              <w:jc w:val="left"/>
            </w:pPr>
            <w:r>
              <w:t xml:space="preserve">BNK-ENT-2025</w:t>
            </w:r>
          </w:p>
        </w:tc>
        <w:tc>
          <w:tcPr/>
          <w:p>
            <w:pPr>
              <w:pStyle w:val="Compact"/>
              <w:jc w:val="left"/>
            </w:pPr>
            <w:r>
              <w:t xml:space="preserve">250</w:t>
            </w:r>
          </w:p>
        </w:tc>
        <w:tc>
          <w:tcPr/>
          <w:p>
            <w:pPr>
              <w:pStyle w:val="Compact"/>
              <w:jc w:val="left"/>
            </w:pPr>
            <w:r>
              <w:t xml:space="preserve">$1,250.00</w:t>
            </w:r>
          </w:p>
        </w:tc>
        <w:tc>
          <w:tcPr/>
          <w:p>
            <w:pPr>
              <w:pStyle w:val="Compact"/>
              <w:jc w:val="left"/>
            </w:pPr>
            <w:r>
              <w:t xml:space="preserve">$312,500.00</w:t>
            </w:r>
          </w:p>
        </w:tc>
      </w:tr>
      <w:tr>
        <w:tc>
          <w:tcPr/>
          <w:p>
            <w:pPr>
              <w:pStyle w:val="Compact"/>
              <w:jc w:val="left"/>
            </w:pPr>
            <w:r>
              <w:t xml:space="preserve">2</w:t>
            </w:r>
          </w:p>
        </w:tc>
        <w:tc>
          <w:tcPr/>
          <w:p>
            <w:pPr>
              <w:pStyle w:val="Compact"/>
              <w:jc w:val="left"/>
            </w:pPr>
            <w:r>
              <w:t xml:space="preserve">Banker Compliance &amp; AML Module – Annual Subscription</w:t>
            </w:r>
          </w:p>
        </w:tc>
        <w:tc>
          <w:tcPr/>
          <w:p>
            <w:pPr>
              <w:pStyle w:val="Compact"/>
              <w:jc w:val="left"/>
            </w:pPr>
            <w:r>
              <w:t xml:space="preserve">BNK-AML-2025</w:t>
            </w:r>
          </w:p>
        </w:tc>
        <w:tc>
          <w:tcPr/>
          <w:p>
            <w:pPr>
              <w:pStyle w:val="Compact"/>
              <w:jc w:val="left"/>
            </w:pPr>
            <w:r>
              <w:t xml:space="preserve">1</w:t>
            </w:r>
          </w:p>
        </w:tc>
        <w:tc>
          <w:tcPr/>
          <w:p>
            <w:pPr>
              <w:pStyle w:val="Compact"/>
              <w:jc w:val="left"/>
            </w:pPr>
            <w:r>
              <w:t xml:space="preserve">$48,000.00</w:t>
            </w:r>
          </w:p>
        </w:tc>
        <w:tc>
          <w:tcPr/>
          <w:p>
            <w:pPr>
              <w:pStyle w:val="Compact"/>
              <w:jc w:val="left"/>
            </w:pPr>
            <w:r>
              <w:t xml:space="preserve">$48,000.00</w:t>
            </w:r>
          </w:p>
        </w:tc>
      </w:tr>
      <w:tr>
        <w:tc>
          <w:tcPr/>
          <w:p>
            <w:pPr>
              <w:pStyle w:val="Compact"/>
              <w:jc w:val="left"/>
            </w:pPr>
            <w:r>
              <w:t xml:space="preserve">3</w:t>
            </w:r>
          </w:p>
        </w:tc>
        <w:tc>
          <w:tcPr/>
          <w:p>
            <w:pPr>
              <w:pStyle w:val="Compact"/>
              <w:jc w:val="left"/>
            </w:pPr>
            <w:r>
              <w:t xml:space="preserve">Banker Secure Hardware Token (FIPS 140-2 Level 3 Certified)</w:t>
            </w:r>
          </w:p>
        </w:tc>
        <w:tc>
          <w:tcPr/>
          <w:p>
            <w:pPr>
              <w:pStyle w:val="Compact"/>
              <w:jc w:val="left"/>
            </w:pPr>
            <w:r>
              <w:t xml:space="preserve">BNK-HWT-003</w:t>
            </w:r>
          </w:p>
        </w:tc>
        <w:tc>
          <w:tcPr/>
          <w:p>
            <w:pPr>
              <w:pStyle w:val="Compact"/>
              <w:jc w:val="left"/>
            </w:pPr>
            <w:r>
              <w:t xml:space="preserve">500</w:t>
            </w:r>
          </w:p>
        </w:tc>
        <w:tc>
          <w:tcPr/>
          <w:p>
            <w:pPr>
              <w:pStyle w:val="Compact"/>
              <w:jc w:val="left"/>
            </w:pPr>
            <w:r>
              <w:t xml:space="preserve">$89.00</w:t>
            </w:r>
          </w:p>
        </w:tc>
        <w:tc>
          <w:tcPr/>
          <w:p>
            <w:pPr>
              <w:pStyle w:val="Compact"/>
              <w:jc w:val="left"/>
            </w:pPr>
            <w:r>
              <w:t xml:space="preserve">$44,500.00</w:t>
            </w:r>
          </w:p>
        </w:tc>
      </w:tr>
      <w:tr>
        <w:tc>
          <w:tcPr/>
          <w:p>
            <w:pPr>
              <w:pStyle w:val="Compact"/>
              <w:jc w:val="left"/>
            </w:pPr>
            <w:r>
              <w:t xml:space="preserve">4</w:t>
            </w:r>
          </w:p>
        </w:tc>
        <w:tc>
          <w:tcPr/>
          <w:p>
            <w:pPr>
              <w:pStyle w:val="Compact"/>
              <w:jc w:val="left"/>
            </w:pPr>
            <w:r>
              <w:t xml:space="preserve">Banker On-Site Installation &amp; Configuration Service – Brisbane Office</w:t>
            </w:r>
          </w:p>
        </w:tc>
        <w:tc>
          <w:tcPr/>
          <w:p>
            <w:pPr>
              <w:pStyle w:val="Compact"/>
              <w:jc w:val="left"/>
            </w:pPr>
            <w:r>
              <w:t xml:space="preserve">BNK-INST-SVC</w:t>
            </w:r>
          </w:p>
        </w:tc>
        <w:tc>
          <w:tcPr/>
          <w:p>
            <w:pPr>
              <w:pStyle w:val="Compact"/>
              <w:jc w:val="left"/>
            </w:pPr>
            <w:r>
              <w:t xml:space="preserve">1</w:t>
            </w:r>
          </w:p>
        </w:tc>
        <w:tc>
          <w:tcPr/>
          <w:p>
            <w:pPr>
              <w:pStyle w:val="Compact"/>
              <w:jc w:val="left"/>
            </w:pPr>
            <w:r>
              <w:t xml:space="preserve">$32,000.00</w:t>
            </w:r>
          </w:p>
        </w:tc>
        <w:tc>
          <w:tcPr/>
          <w:p>
            <w:pPr>
              <w:pStyle w:val="Compact"/>
              <w:jc w:val="left"/>
            </w:pPr>
            <w:r>
              <w:t xml:space="preserve">$32,000.00</w:t>
            </w:r>
          </w:p>
        </w:tc>
      </w:tr>
      <w:tr>
        <w:tc>
          <w:tcPr/>
          <w:p>
            <w:pPr>
              <w:pStyle w:val="Compact"/>
              <w:jc w:val="left"/>
            </w:pPr>
            <w:r>
              <w:t xml:space="preserve">5</w:t>
            </w:r>
          </w:p>
        </w:tc>
        <w:tc>
          <w:tcPr/>
          <w:p>
            <w:pPr>
              <w:pStyle w:val="Compact"/>
              <w:jc w:val="left"/>
            </w:pPr>
            <w:r>
              <w:t xml:space="preserve">Banker End-User Training Programme (4-day intensive, Brisbane venue)</w:t>
            </w:r>
          </w:p>
        </w:tc>
        <w:tc>
          <w:tcPr/>
          <w:p>
            <w:pPr>
              <w:pStyle w:val="Compact"/>
              <w:jc w:val="left"/>
            </w:pPr>
            <w:r>
              <w:t xml:space="preserve">BNK-TRN-001</w:t>
            </w:r>
          </w:p>
        </w:tc>
        <w:tc>
          <w:tcPr/>
          <w:p>
            <w:pPr>
              <w:pStyle w:val="Compact"/>
              <w:jc w:val="left"/>
            </w:pPr>
            <w:r>
              <w:t xml:space="preserve">1</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6</w:t>
            </w:r>
          </w:p>
        </w:tc>
        <w:tc>
          <w:tcPr/>
          <w:p>
            <w:pPr>
              <w:pStyle w:val="Compact"/>
              <w:jc w:val="left"/>
            </w:pPr>
            <w:r>
              <w:t xml:space="preserve">Banker Priority Technical Support – 24/7 (Annual, Australia-wide coverage)</w:t>
            </w:r>
          </w:p>
        </w:tc>
        <w:tc>
          <w:tcPr/>
          <w:p>
            <w:pPr>
              <w:pStyle w:val="Compact"/>
              <w:jc w:val="left"/>
            </w:pPr>
            <w:r>
              <w:t xml:space="preserve">BNK-SUP-247</w:t>
            </w:r>
          </w:p>
        </w:tc>
        <w:tc>
          <w:tcPr/>
          <w:p>
            <w:pPr>
              <w:pStyle w:val="Compact"/>
              <w:jc w:val="left"/>
            </w:pPr>
            <w:r>
              <w:t xml:space="preserve">1</w:t>
            </w:r>
          </w:p>
        </w:tc>
        <w:tc>
          <w:tcPr/>
          <w:p>
            <w:pPr>
              <w:pStyle w:val="Compact"/>
              <w:jc w:val="left"/>
            </w:pPr>
            <w:r>
              <w:t xml:space="preserve">$27,500.00</w:t>
            </w:r>
          </w:p>
        </w:tc>
        <w:tc>
          <w:tcPr/>
          <w:p>
            <w:pPr>
              <w:pStyle w:val="Compact"/>
              <w:jc w:val="left"/>
            </w:pPr>
            <w:r>
              <w:t xml:space="preserve">$27,500.00</w:t>
            </w:r>
          </w:p>
        </w:tc>
      </w:tr>
      <w:tr>
        <w:tc>
          <w:tcPr>
            <w:gridSpan w:val="5"/>
          </w:tcPr>
          <w:p>
            <w:pPr>
              <w:pStyle w:val="Compact"/>
              <w:jc w:val="right"/>
            </w:pPr>
            <w:r>
              <w:t xml:space="preserve">Subtotal (excl. GST)</w:t>
            </w:r>
          </w:p>
        </w:tc>
        <w:tc>
          <w:tcPr/>
          <w:p>
            <w:pPr>
              <w:pStyle w:val="Compact"/>
              <w:jc w:val="left"/>
            </w:pPr>
            <w:r>
              <w:t xml:space="preserve">$483,000.00</w:t>
            </w:r>
          </w:p>
        </w:tc>
      </w:tr>
      <w:tr>
        <w:tc>
          <w:tcPr>
            <w:gridSpan w:val="5"/>
          </w:tcPr>
          <w:p>
            <w:pPr>
              <w:pStyle w:val="Compact"/>
              <w:jc w:val="right"/>
            </w:pPr>
            <w:r>
              <w:t xml:space="preserve">GST (10%)</w:t>
            </w:r>
          </w:p>
        </w:tc>
        <w:tc>
          <w:tcPr/>
          <w:p>
            <w:pPr>
              <w:pStyle w:val="Compact"/>
              <w:jc w:val="left"/>
            </w:pPr>
            <w:r>
              <w:t xml:space="preserve">$48,300.00</w:t>
            </w:r>
          </w:p>
        </w:tc>
      </w:tr>
      <w:tr>
        <w:tc>
          <w:tcPr>
            <w:gridSpan w:val="5"/>
          </w:tcPr>
          <w:p>
            <w:pPr>
              <w:pStyle w:val="Compact"/>
              <w:jc w:val="right"/>
            </w:pPr>
            <w:r>
              <w:t xml:space="preserve">TOTAL AMOUNT DUE (incl. GST)</w:t>
            </w:r>
          </w:p>
        </w:tc>
        <w:tc>
          <w:tcPr/>
          <w:p>
            <w:pPr>
              <w:pStyle w:val="Compact"/>
              <w:jc w:val="left"/>
            </w:pPr>
            <w:r>
              <w:t xml:space="preserve">$531,300.00</w:t>
            </w:r>
          </w:p>
        </w:tc>
      </w:tr>
    </w:tbl>
    <w:bookmarkEnd w:id="21"/>
    <w:bookmarkStart w:id="22" w:name="delivery-and-shipping-instructions"/>
    <w:p>
      <w:pPr>
        <w:pStyle w:val="Heading2"/>
      </w:pPr>
      <w:r>
        <w:t xml:space="preserve">Delivery and Shipping Instructions</w:t>
      </w:r>
    </w:p>
    <w:p>
      <w:pPr>
        <w:pStyle w:val="FirstParagraph"/>
      </w:pPr>
      <w:r>
        <w:t xml:space="preserve">All physical goods referenced in this Purchase Order, including the Banker Secure Hardware Tokens and any associated documentation, shall be delivered to the following address in Australia Brisbane:</w:t>
      </w:r>
    </w:p>
    <w:p>
      <w:pPr>
        <w:pStyle w:val="BodyText"/>
      </w:pPr>
      <w:r>
        <w:rPr>
          <w:bCs/>
          <w:b/>
        </w:rPr>
        <w:t xml:space="preserve">Delivery Address:</w:t>
      </w:r>
      <w:r>
        <w:br/>
      </w:r>
      <w:r>
        <w:t xml:space="preserve">Brisbane Financial Services Group Pty Ltd</w:t>
      </w:r>
      <w:r>
        <w:br/>
      </w:r>
      <w:r>
        <w:t xml:space="preserve">Level 12, 400 George Street, Brisbane, Queensland 4000, Australia</w:t>
      </w:r>
      <w:r>
        <w:br/>
      </w:r>
      <w:r>
        <w:t xml:space="preserve">Attention: Mr. David Chen, Head of Procurement</w:t>
      </w:r>
      <w:r>
        <w:br/>
      </w:r>
      <w:r>
        <w:t xml:space="preserve">Phone: +61 7 3210 4512</w:t>
      </w:r>
    </w:p>
    <w:p>
      <w:pPr>
        <w:pStyle w:val="BodyText"/>
      </w:pPr>
      <w:r>
        <w:t xml:space="preserve">Delivery must be completed no later than 28 June 2025. The supplier, Banker Solutions Australia Pty Ltd, is responsible for all freight, insurance, and customs clearance costs associated with the delivery of Banker products to the designated Australia Brisbane location. Proof of delivery must be obtained and filed with the original signed copy of this Purchase Order.</w:t>
      </w:r>
    </w:p>
    <w:bookmarkEnd w:id="22"/>
    <w:bookmarkStart w:id="23" w:name="terms-and-conditions"/>
    <w:p>
      <w:pPr>
        <w:pStyle w:val="Heading2"/>
      </w:pPr>
      <w:r>
        <w:t xml:space="preserve">Terms and Conditions</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State of Queensland, Australia, and the Commonwealth of Australia. Any disputes arising from this Purchase Order relating to the Banker product suite shall be subject to the exclusive jurisdiction of the courts of Australia Brisbane.</w:t>
      </w:r>
    </w:p>
    <w:p>
      <w:pPr>
        <w:numPr>
          <w:ilvl w:val="0"/>
          <w:numId w:val="1001"/>
        </w:numPr>
        <w:pStyle w:val="Compact"/>
      </w:pPr>
      <w:r>
        <w:rPr>
          <w:bCs/>
          <w:b/>
        </w:rPr>
        <w:t xml:space="preserve">Acceptance:</w:t>
      </w:r>
      <w:r>
        <w:t xml:space="preserve"> </w:t>
      </w:r>
      <w:r>
        <w:t xml:space="preserve">The supplier's acceptance of this Purchase Order shall be evidenced by a written confirmation or a signed copy returned to the buyer within five (5) business days of the date of issue. Failure to respond within this period shall constitute a rejection of this Purchase Order.</w:t>
      </w:r>
    </w:p>
    <w:p>
      <w:pPr>
        <w:numPr>
          <w:ilvl w:val="0"/>
          <w:numId w:val="1001"/>
        </w:numPr>
        <w:pStyle w:val="Compact"/>
      </w:pPr>
      <w:r>
        <w:rPr>
          <w:bCs/>
          <w:b/>
        </w:rPr>
        <w:t xml:space="preserve">Warranty:</w:t>
      </w:r>
      <w:r>
        <w:t xml:space="preserve"> </w:t>
      </w:r>
      <w:r>
        <w:t xml:space="preserve">All Banker software licences and hardware components supplied under this Purchase Order are warranted to be free from defects in material and workmanship for a period of twelve (12) months from the date of delivery in Australia Brisbane. The Banker Enterprise Banking Platform is warranted to perform in accordance with the specifications outlined in the supplier's product documentation.</w:t>
      </w:r>
    </w:p>
    <w:p>
      <w:pPr>
        <w:numPr>
          <w:ilvl w:val="0"/>
          <w:numId w:val="1001"/>
        </w:numPr>
        <w:pStyle w:val="Compact"/>
      </w:pPr>
      <w:r>
        <w:rPr>
          <w:bCs/>
          <w:b/>
        </w:rPr>
        <w:t xml:space="preserve">Payment:</w:t>
      </w:r>
      <w:r>
        <w:t xml:space="preserve"> </w:t>
      </w:r>
      <w:r>
        <w:t xml:space="preserve">Payment of the total amount of AUD $531,300.00 (inclusive of 10% GST) shall be made via electronic funds transfer (EFT) to the supplier's nominated Australian bank account within thirty (30) calendar days of receipt of a valid tax invoice. The supplier must include their ABN (28 987 654 321) on all invoices issued under this Purchase Order.</w:t>
      </w:r>
    </w:p>
    <w:p>
      <w:pPr>
        <w:numPr>
          <w:ilvl w:val="0"/>
          <w:numId w:val="1001"/>
        </w:numPr>
        <w:pStyle w:val="Compact"/>
      </w:pPr>
      <w:r>
        <w:rPr>
          <w:bCs/>
          <w:b/>
        </w:rPr>
        <w:t xml:space="preserve">Intellectual Property:</w:t>
      </w:r>
      <w:r>
        <w:t xml:space="preserve"> </w:t>
      </w:r>
      <w:r>
        <w:t xml:space="preserve">All intellectual property rights in the Banker software, including source code, algorithms, and proprietary methodologies, remain the sole property of Banker Solutions Australia Pty Ltd. The buyer is granted a non-exclusive, non-transferable licence to use the Banker platform solely for internal business operations within Australia Brisbane and its affiliated Queensland offices.</w:t>
      </w:r>
    </w:p>
    <w:p>
      <w:pPr>
        <w:numPr>
          <w:ilvl w:val="0"/>
          <w:numId w:val="1001"/>
        </w:numPr>
        <w:pStyle w:val="Compact"/>
      </w:pPr>
      <w:r>
        <w:rPr>
          <w:bCs/>
          <w:b/>
        </w:rPr>
        <w:t xml:space="preserve">Confidentiality:</w:t>
      </w:r>
      <w:r>
        <w:t xml:space="preserve"> </w:t>
      </w:r>
      <w:r>
        <w:t xml:space="preserve">Both parties agree to maintain strict confidentiality regarding all information exchanged in connection with this Purchase Order. The Banker product architecture, pricing structures, and the buyer's internal banking data shall not be disclosed to any third party without prior written consent.</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if such failure results from events beyond reasonable control, including but not limited to natural disasters affecting the Australia Brisbane region, government-imposed restrictions, or acts of God.</w:t>
      </w:r>
    </w:p>
    <w:p>
      <w:pPr>
        <w:numPr>
          <w:ilvl w:val="0"/>
          <w:numId w:val="1001"/>
        </w:numPr>
        <w:pStyle w:val="Compact"/>
      </w:pPr>
      <w:r>
        <w:rPr>
          <w:bCs/>
          <w:b/>
        </w:rPr>
        <w:t xml:space="preserve">Compliance:</w:t>
      </w:r>
      <w:r>
        <w:t xml:space="preserve"> </w:t>
      </w:r>
      <w:r>
        <w:t xml:space="preserve">The supplier warrants that all Banker products and services supplied under this Purchase Order comply with the Australian Privacy Act 1988 (Cth), the Anti-Money Laundering and Counter-Terrorism Financing Act 2006 (Cth), and all applicable regulations of the Australian Prudential Regulation Authority (APRA).</w:t>
      </w:r>
    </w:p>
    <w:p>
      <w:pPr>
        <w:numPr>
          <w:ilvl w:val="0"/>
          <w:numId w:val="1001"/>
        </w:numPr>
        <w:pStyle w:val="Compact"/>
      </w:pPr>
      <w:r>
        <w:rPr>
          <w:bCs/>
          <w:b/>
        </w:rPr>
        <w:t xml:space="preserve">Termination:</w:t>
      </w:r>
      <w:r>
        <w:t xml:space="preserve"> </w:t>
      </w:r>
      <w:r>
        <w:t xml:space="preserve">Either party may terminate this Purchase Order by providing thirty (30) days' written notice. In the event of termination, the buyer shall pay for all Banker goods delivered and services rendered up to the date of termination.</w:t>
      </w:r>
    </w:p>
    <w:bookmarkEnd w:id="23"/>
    <w:bookmarkStart w:id="24" w:name="authorisation-and-signatures"/>
    <w:p>
      <w:pPr>
        <w:pStyle w:val="Heading2"/>
      </w:pPr>
      <w:r>
        <w:t xml:space="preserve">Authorisation and Signatures</w:t>
      </w:r>
    </w:p>
    <w:p>
      <w:pPr>
        <w:pStyle w:val="FirstParagraph"/>
      </w:pPr>
      <w:r>
        <w:t xml:space="preserve">This Purchase Order is issued and authorised by the undersigned on behalf of Brisbane Financial Services Group Pty Ltd. By signing below, the supplier acknowledges receipt of this Purchase Order and agrees to supply the Banker products and services as specified herein.</w:t>
      </w:r>
    </w:p>
    <w:p>
      <w:pPr>
        <w:pStyle w:val="BodyText"/>
      </w:pPr>
      <w:r>
        <w:rPr>
          <w:bCs/>
          <w:b/>
        </w:rPr>
        <w:t xml:space="preserve">For and on behalf of the Buyer:</w:t>
      </w:r>
      <w:r>
        <w:br/>
      </w:r>
      <w:r>
        <w:t xml:space="preserve">Brisbane Financial Services Group Pty Ltd</w:t>
      </w:r>
      <w:r>
        <w:br/>
      </w:r>
      <w:r>
        <w:br/>
      </w:r>
      <w:r>
        <w:t xml:space="preserve">Signature: ______________________________</w:t>
      </w:r>
      <w:r>
        <w:br/>
      </w:r>
      <w:r>
        <w:t xml:space="preserve">Name: David Chen</w:t>
      </w:r>
      <w:r>
        <w:br/>
      </w:r>
      <w:r>
        <w:t xml:space="preserve">Title: Head of Procurement</w:t>
      </w:r>
      <w:r>
        <w:br/>
      </w:r>
      <w:r>
        <w:t xml:space="preserve">Date: 14 June 2025</w:t>
      </w:r>
    </w:p>
    <w:p>
      <w:pPr>
        <w:pStyle w:val="BodyText"/>
      </w:pPr>
      <w:r>
        <w:rPr>
          <w:bCs/>
          <w:b/>
        </w:rPr>
        <w:t xml:space="preserve">For and on behalf of the Supplier:</w:t>
      </w:r>
      <w:r>
        <w:br/>
      </w:r>
      <w:r>
        <w:t xml:space="preserve">Banker Solutions Australia Pty Ltd</w:t>
      </w:r>
      <w:r>
        <w:br/>
      </w:r>
      <w:r>
        <w:br/>
      </w:r>
      <w:r>
        <w:t xml:space="preserve">Signature: ______________________________</w:t>
      </w:r>
      <w:r>
        <w:br/>
      </w:r>
      <w:r>
        <w:t xml:space="preserve">Name: James Whitfield</w:t>
      </w:r>
      <w:r>
        <w:br/>
      </w:r>
      <w:r>
        <w:t xml:space="preserve">Title: Sales Director</w:t>
      </w:r>
      <w:r>
        <w:br/>
      </w:r>
      <w:r>
        <w:t xml:space="preserve">Date: ______________________________</w:t>
      </w:r>
    </w:p>
    <w:p>
      <w:pPr>
        <w:pStyle w:val="BodyText"/>
      </w:pPr>
      <w:r>
        <w:t xml:space="preserve">This Purchase Order (PO-2025-BRK-00472) is issued by Brisbane Financial Services Group Pty Ltd, ABN 54 123 456 789, a company incorporated in Australia Brisbane, Queensland. This document is valid for a period of sixty (60) days from the date of issue. All amounts are stated in Australian Dollars (AUD). This Purchase Order supersedes all prior quotations, estimates, or verbal agreements regarding the Banker product suite between the parties. For queries regarding this Purchase Order, please contact the Procurement Department at procurement@brisbanefsg.com.au or +61 7 3210 4500.</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Banker - Australia Brisbane</dc:title>
  <dc:creator/>
  <dc:language>en</dc:language>
  <cp:keywords/>
  <dcterms:created xsi:type="dcterms:W3CDTF">2026-10-10T09:17:32Z</dcterms:created>
  <dcterms:modified xsi:type="dcterms:W3CDTF">2026-10-10T09:17:32Z</dcterms:modified>
</cp:coreProperties>
</file>

<file path=docProps/custom.xml><?xml version="1.0" encoding="utf-8"?>
<Properties xmlns="http://schemas.openxmlformats.org/officeDocument/2006/custom-properties" xmlns:vt="http://schemas.openxmlformats.org/officeDocument/2006/docPropsVTypes"/>
</file>