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Banker Equipment &amp; Financial Services Procurement</w:t>
      </w:r>
    </w:p>
    <w:p>
      <w:pPr>
        <w:pStyle w:val="BodyText"/>
      </w:pPr>
      <w:r>
        <w:t xml:space="preserve">Issued in Bangladesh Dhaka | Dhaka Division, Bangladesh</w:t>
      </w:r>
    </w:p>
    <w:bookmarkEnd w:id="20"/>
    <w:p>
      <w:pPr>
        <w:pStyle w:val="BodyText"/>
      </w:pPr>
      <w:r>
        <w:t xml:space="preserve">PO No.: BD-DHK-BNK-2025-04782</w:t>
      </w:r>
      <w:r>
        <w:br/>
      </w:r>
      <w:r>
        <w:t xml:space="preserve">Date of Issue: 15 June 2025</w:t>
      </w:r>
      <w:r>
        <w:br/>
      </w:r>
      <w:r>
        <w:t xml:space="preserve">Valid Until: 15 September 2025</w:t>
      </w:r>
    </w:p>
    <w:bookmarkStart w:id="21" w:name="buyer-purchasing-entity"/>
    <w:p>
      <w:pPr>
        <w:pStyle w:val="Heading3"/>
      </w:pPr>
      <w:r>
        <w:t xml:space="preserve">Buyer (Purchasing Entity)</w:t>
      </w:r>
    </w:p>
    <w:p>
      <w:pPr>
        <w:pStyle w:val="FirstParagraph"/>
      </w:pPr>
      <w:r>
        <w:rPr>
          <w:bCs/>
          <w:b/>
        </w:rPr>
        <w:t xml:space="preserve">Name:</w:t>
      </w:r>
      <w:r>
        <w:t xml:space="preserve"> </w:t>
      </w:r>
      <w:r>
        <w:t xml:space="preserve">Dhaka National Banker's Cooperative Ltd.</w:t>
      </w:r>
    </w:p>
    <w:p>
      <w:pPr>
        <w:pStyle w:val="BodyText"/>
      </w:pPr>
      <w:r>
        <w:rPr>
          <w:bCs/>
          <w:b/>
        </w:rPr>
        <w:t xml:space="preserve">Address:</w:t>
      </w:r>
      <w:r>
        <w:t xml:space="preserve"> </w:t>
      </w:r>
      <w:r>
        <w:t xml:space="preserve">Plot 42, Gulshan Avenue, Block C, Gulshan-2, Bangladesh Dhaka-1212</w:t>
      </w:r>
    </w:p>
    <w:p>
      <w:pPr>
        <w:pStyle w:val="BodyText"/>
      </w:pPr>
      <w:r>
        <w:rPr>
          <w:bCs/>
          <w:b/>
        </w:rPr>
        <w:t xml:space="preserve">TIN:</w:t>
      </w:r>
      <w:r>
        <w:t xml:space="preserve"> </w:t>
      </w:r>
      <w:r>
        <w:t xml:space="preserve">00458721-336</w:t>
      </w:r>
    </w:p>
    <w:p>
      <w:pPr>
        <w:pStyle w:val="BodyText"/>
      </w:pPr>
      <w:r>
        <w:rPr>
          <w:bCs/>
          <w:b/>
        </w:rPr>
        <w:t xml:space="preserve">VAT No.:</w:t>
      </w:r>
      <w:r>
        <w:t xml:space="preserve"> </w:t>
      </w:r>
      <w:r>
        <w:t xml:space="preserve">552100487213</w:t>
      </w:r>
    </w:p>
    <w:p>
      <w:pPr>
        <w:pStyle w:val="BodyText"/>
      </w:pPr>
      <w:r>
        <w:rPr>
          <w:bCs/>
          <w:b/>
        </w:rPr>
        <w:t xml:space="preserve">Contact:</w:t>
      </w:r>
      <w:r>
        <w:t xml:space="preserve"> </w:t>
      </w:r>
      <w:r>
        <w:t xml:space="preserve">Mr. Kamal Hossain, Chief Procurement Officer</w:t>
      </w:r>
    </w:p>
    <w:p>
      <w:pPr>
        <w:pStyle w:val="BodyText"/>
      </w:pPr>
      <w:r>
        <w:rPr>
          <w:bCs/>
          <w:b/>
        </w:rPr>
        <w:t xml:space="preserve">Phone:</w:t>
      </w:r>
      <w:r>
        <w:t xml:space="preserve"> </w:t>
      </w:r>
      <w:r>
        <w:t xml:space="preserve">+880-2-9887654 |</w:t>
      </w:r>
      <w:r>
        <w:t xml:space="preserve"> </w:t>
      </w:r>
      <w:r>
        <w:rPr>
          <w:bCs/>
          <w:b/>
        </w:rPr>
        <w:t xml:space="preserve">Email:</w:t>
      </w:r>
      <w:r>
        <w:t xml:space="preserve"> </w:t>
      </w:r>
      <w:r>
        <w:t xml:space="preserve">procurement@dnbc-banker.com.bd</w:t>
      </w:r>
    </w:p>
    <w:bookmarkEnd w:id="21"/>
    <w:bookmarkStart w:id="22" w:name="supplier-vendor"/>
    <w:p>
      <w:pPr>
        <w:pStyle w:val="Heading3"/>
      </w:pPr>
      <w:r>
        <w:t xml:space="preserve">Supplier (Vendor)</w:t>
      </w:r>
    </w:p>
    <w:p>
      <w:pPr>
        <w:pStyle w:val="FirstParagraph"/>
      </w:pPr>
      <w:r>
        <w:rPr>
          <w:bCs/>
          <w:b/>
        </w:rPr>
        <w:t xml:space="preserve">Name:</w:t>
      </w:r>
      <w:r>
        <w:t xml:space="preserve"> </w:t>
      </w:r>
      <w:r>
        <w:t xml:space="preserve">Dhaka Banker Solutions &amp; Technologies Ltd.</w:t>
      </w:r>
    </w:p>
    <w:p>
      <w:pPr>
        <w:pStyle w:val="BodyText"/>
      </w:pPr>
      <w:r>
        <w:rPr>
          <w:bCs/>
          <w:b/>
        </w:rPr>
        <w:t xml:space="preserve">Address:</w:t>
      </w:r>
      <w:r>
        <w:t xml:space="preserve"> </w:t>
      </w:r>
      <w:r>
        <w:t xml:space="preserve">House 18, Road 7, Banani, Bangladesh Dhaka-1213</w:t>
      </w:r>
    </w:p>
    <w:p>
      <w:pPr>
        <w:pStyle w:val="BodyText"/>
      </w:pPr>
      <w:r>
        <w:rPr>
          <w:bCs/>
          <w:b/>
        </w:rPr>
        <w:t xml:space="preserve">TIN:</w:t>
      </w:r>
      <w:r>
        <w:t xml:space="preserve"> </w:t>
      </w:r>
      <w:r>
        <w:t xml:space="preserve">00782345-119</w:t>
      </w:r>
    </w:p>
    <w:p>
      <w:pPr>
        <w:pStyle w:val="BodyText"/>
      </w:pPr>
      <w:r>
        <w:rPr>
          <w:bCs/>
          <w:b/>
        </w:rPr>
        <w:t xml:space="preserve">VAT No.:</w:t>
      </w:r>
      <w:r>
        <w:t xml:space="preserve"> </w:t>
      </w:r>
      <w:r>
        <w:t xml:space="preserve">552100782345</w:t>
      </w:r>
    </w:p>
    <w:p>
      <w:pPr>
        <w:pStyle w:val="BodyText"/>
      </w:pPr>
      <w:r>
        <w:rPr>
          <w:bCs/>
          <w:b/>
        </w:rPr>
        <w:t xml:space="preserve">Contact:</w:t>
      </w:r>
      <w:r>
        <w:t xml:space="preserve"> </w:t>
      </w:r>
      <w:r>
        <w:t xml:space="preserve">Ms. Farhana Akter, Sales Director</w:t>
      </w:r>
    </w:p>
    <w:p>
      <w:pPr>
        <w:pStyle w:val="BodyText"/>
      </w:pPr>
      <w:r>
        <w:rPr>
          <w:bCs/>
          <w:b/>
        </w:rPr>
        <w:t xml:space="preserve">Phone:</w:t>
      </w:r>
      <w:r>
        <w:t xml:space="preserve"> </w:t>
      </w:r>
      <w:r>
        <w:t xml:space="preserve">+880-2-8812345 |</w:t>
      </w:r>
      <w:r>
        <w:t xml:space="preserve"> </w:t>
      </w:r>
      <w:r>
        <w:rPr>
          <w:bCs/>
          <w:b/>
        </w:rPr>
        <w:t xml:space="preserve">Email:</w:t>
      </w:r>
      <w:r>
        <w:t xml:space="preserve"> </w:t>
      </w:r>
      <w:r>
        <w:t xml:space="preserve">sales@dbst-banker.com.bd</w:t>
      </w:r>
    </w:p>
    <w:bookmarkEnd w:id="22"/>
    <w:p>
      <w:pPr>
        <w:pStyle w:val="BodyText"/>
      </w:pPr>
      <w:r>
        <w:t xml:space="preserve">1. PURPOSE AND SCOPE OF THIS PURCHASE ORDER</w:t>
      </w:r>
    </w:p>
    <w:p>
      <w:pPr>
        <w:pStyle w:val="BodyText"/>
      </w:pPr>
      <w:r>
        <w:t xml:space="preserve">This Purchase Order is issued by Dhaka National Banker's Cooperative Ltd., a registered financial institution operating in Bangladesh Dhaka, to procure specialized banking equipment, software systems, and professional services required for the modernization of its banker operations. This Purchase Order governs the acquisition of hardware, software licenses, and technical support services that will enable the institution to enhance its banker service delivery to clients across Bangladesh Dhaka and its surrounding districts. All transactions under this Purchase Order shall be conducted in accordance with the Banking Companies Act, 1991 of Bangladesh, and the regulations set forth by the Bangladesh Bank (Central Bank of Bangladesh) headquartered in Bangladesh Dhaka.</w:t>
      </w:r>
    </w:p>
    <w:p>
      <w:pPr>
        <w:pStyle w:val="BodyText"/>
      </w:pPr>
      <w:r>
        <w:t xml:space="preserve">2. ITEMS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Price (BDT)</w:t>
            </w:r>
          </w:p>
        </w:tc>
        <w:tc>
          <w:tcPr/>
          <w:p>
            <w:pPr>
              <w:pStyle w:val="Compact"/>
              <w:jc w:val="left"/>
            </w:pPr>
            <w:r>
              <w:t xml:space="preserve">Total Price (BDT)</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Banker-grade ATM machines (4000 series) with biometric authentication for Bangladesh Dhaka branch network</w:t>
            </w:r>
          </w:p>
        </w:tc>
        <w:tc>
          <w:tcPr/>
          <w:p>
            <w:pPr>
              <w:pStyle w:val="Compact"/>
              <w:jc w:val="left"/>
            </w:pPr>
            <w:r>
              <w:t xml:space="preserve">25 units</w:t>
            </w:r>
          </w:p>
        </w:tc>
        <w:tc>
          <w:tcPr/>
          <w:p>
            <w:pPr>
              <w:pStyle w:val="Compact"/>
              <w:jc w:val="left"/>
            </w:pPr>
            <w:r>
              <w:t xml:space="preserve">8,50,000.00</w:t>
            </w:r>
          </w:p>
        </w:tc>
        <w:tc>
          <w:tcPr/>
          <w:p>
            <w:pPr>
              <w:pStyle w:val="Compact"/>
              <w:jc w:val="left"/>
            </w:pPr>
            <w:r>
              <w:t xml:space="preserve">2,12,50,000.00</w:t>
            </w:r>
          </w:p>
        </w:tc>
        <w:tc>
          <w:tcPr/>
          <w:p>
            <w:pPr>
              <w:pStyle w:val="Compact"/>
              <w:jc w:val="left"/>
            </w:pPr>
            <w:r>
              <w:t xml:space="preserve">Installation at 25 branches in Bangladesh Dhaka</w:t>
            </w:r>
          </w:p>
        </w:tc>
      </w:tr>
      <w:tr>
        <w:tc>
          <w:tcPr/>
          <w:p>
            <w:pPr>
              <w:pStyle w:val="Compact"/>
              <w:jc w:val="left"/>
            </w:pPr>
            <w:r>
              <w:t xml:space="preserve">2</w:t>
            </w:r>
          </w:p>
        </w:tc>
        <w:tc>
          <w:tcPr/>
          <w:p>
            <w:pPr>
              <w:pStyle w:val="Compact"/>
              <w:jc w:val="left"/>
            </w:pPr>
            <w:r>
              <w:t xml:space="preserve">Banker core banking software license (multi-branch, 500-user capacity) with Bangladesh Dhaka regulatory compliance module</w:t>
            </w:r>
          </w:p>
        </w:tc>
        <w:tc>
          <w:tcPr/>
          <w:p>
            <w:pPr>
              <w:pStyle w:val="Compact"/>
              <w:jc w:val="left"/>
            </w:pPr>
            <w:r>
              <w:t xml:space="preserve">1 license</w:t>
            </w:r>
          </w:p>
        </w:tc>
        <w:tc>
          <w:tcPr/>
          <w:p>
            <w:pPr>
              <w:pStyle w:val="Compact"/>
              <w:jc w:val="left"/>
            </w:pPr>
            <w:r>
              <w:t xml:space="preserve">45,00,000.00</w:t>
            </w:r>
          </w:p>
        </w:tc>
        <w:tc>
          <w:tcPr/>
          <w:p>
            <w:pPr>
              <w:pStyle w:val="Compact"/>
              <w:jc w:val="left"/>
            </w:pPr>
            <w:r>
              <w:t xml:space="preserve">45,00,000.00</w:t>
            </w:r>
          </w:p>
        </w:tc>
        <w:tc>
          <w:tcPr/>
          <w:p>
            <w:pPr>
              <w:pStyle w:val="Compact"/>
              <w:jc w:val="left"/>
            </w:pPr>
            <w:r>
              <w:t xml:space="preserve">Includes 3-year maintenance and updates</w:t>
            </w:r>
          </w:p>
        </w:tc>
      </w:tr>
      <w:tr>
        <w:tc>
          <w:tcPr/>
          <w:p>
            <w:pPr>
              <w:pStyle w:val="Compact"/>
              <w:jc w:val="left"/>
            </w:pPr>
            <w:r>
              <w:t xml:space="preserve">3</w:t>
            </w:r>
          </w:p>
        </w:tc>
        <w:tc>
          <w:tcPr/>
          <w:p>
            <w:pPr>
              <w:pStyle w:val="Compact"/>
              <w:jc w:val="left"/>
            </w:pPr>
            <w:r>
              <w:t xml:space="preserve">Banker-grade security cameras and surveillance system for vault and cash handling areas</w:t>
            </w:r>
          </w:p>
        </w:tc>
        <w:tc>
          <w:tcPr/>
          <w:p>
            <w:pPr>
              <w:pStyle w:val="Compact"/>
              <w:jc w:val="left"/>
            </w:pPr>
            <w:r>
              <w:t xml:space="preserve">120 units</w:t>
            </w:r>
          </w:p>
        </w:tc>
        <w:tc>
          <w:tcPr/>
          <w:p>
            <w:pPr>
              <w:pStyle w:val="Compact"/>
              <w:jc w:val="left"/>
            </w:pPr>
            <w:r>
              <w:t xml:space="preserve">35,000.00</w:t>
            </w:r>
          </w:p>
        </w:tc>
        <w:tc>
          <w:tcPr/>
          <w:p>
            <w:pPr>
              <w:pStyle w:val="Compact"/>
              <w:jc w:val="left"/>
            </w:pPr>
            <w:r>
              <w:t xml:space="preserve">42,00,000.00</w:t>
            </w:r>
          </w:p>
        </w:tc>
        <w:tc>
          <w:tcPr/>
          <w:p>
            <w:pPr>
              <w:pStyle w:val="Compact"/>
              <w:jc w:val="left"/>
            </w:pPr>
            <w:r>
              <w:t xml:space="preserve">Compliant with Bangladesh Bank security guidelines</w:t>
            </w:r>
          </w:p>
        </w:tc>
      </w:tr>
      <w:tr>
        <w:tc>
          <w:tcPr/>
          <w:p>
            <w:pPr>
              <w:pStyle w:val="Compact"/>
              <w:jc w:val="left"/>
            </w:pPr>
            <w:r>
              <w:t xml:space="preserve">4</w:t>
            </w:r>
          </w:p>
        </w:tc>
        <w:tc>
          <w:tcPr/>
          <w:p>
            <w:pPr>
              <w:pStyle w:val="Compact"/>
              <w:jc w:val="left"/>
            </w:pPr>
            <w:r>
              <w:t xml:space="preserve">Banker training program for 200 staff members on new systems and Bangladesh Dhaka financial regulations</w:t>
            </w:r>
          </w:p>
        </w:tc>
        <w:tc>
          <w:tcPr/>
          <w:p>
            <w:pPr>
              <w:pStyle w:val="Compact"/>
              <w:jc w:val="left"/>
            </w:pPr>
            <w:r>
              <w:t xml:space="preserve">1 program</w:t>
            </w:r>
          </w:p>
        </w:tc>
        <w:tc>
          <w:tcPr/>
          <w:p>
            <w:pPr>
              <w:pStyle w:val="Compact"/>
              <w:jc w:val="left"/>
            </w:pPr>
            <w:r>
              <w:t xml:space="preserve">18,00,000.00</w:t>
            </w:r>
          </w:p>
        </w:tc>
        <w:tc>
          <w:tcPr/>
          <w:p>
            <w:pPr>
              <w:pStyle w:val="Compact"/>
              <w:jc w:val="left"/>
            </w:pPr>
            <w:r>
              <w:t xml:space="preserve">18,00,000.00</w:t>
            </w:r>
          </w:p>
        </w:tc>
        <w:tc>
          <w:tcPr/>
          <w:p>
            <w:pPr>
              <w:pStyle w:val="Compact"/>
              <w:jc w:val="left"/>
            </w:pPr>
            <w:r>
              <w:t xml:space="preserve">Conducted at Bangladesh Dhaka training center</w:t>
            </w:r>
          </w:p>
        </w:tc>
      </w:tr>
      <w:tr>
        <w:tc>
          <w:tcPr/>
          <w:p>
            <w:pPr>
              <w:pStyle w:val="Compact"/>
              <w:jc w:val="left"/>
            </w:pPr>
            <w:r>
              <w:t xml:space="preserve">5</w:t>
            </w:r>
          </w:p>
        </w:tc>
        <w:tc>
          <w:tcPr/>
          <w:p>
            <w:pPr>
              <w:pStyle w:val="Compact"/>
              <w:jc w:val="left"/>
            </w:pPr>
            <w:r>
              <w:t xml:space="preserve">Banker-grade UPS and power backup systems for all Bangladesh Dhaka branch offices</w:t>
            </w:r>
          </w:p>
        </w:tc>
        <w:tc>
          <w:tcPr/>
          <w:p>
            <w:pPr>
              <w:pStyle w:val="Compact"/>
              <w:jc w:val="left"/>
            </w:pPr>
            <w:r>
              <w:t xml:space="preserve">25 units</w:t>
            </w:r>
          </w:p>
        </w:tc>
        <w:tc>
          <w:tcPr/>
          <w:p>
            <w:pPr>
              <w:pStyle w:val="Compact"/>
              <w:jc w:val="left"/>
            </w:pPr>
            <w:r>
              <w:t xml:space="preserve">1,20,000.00</w:t>
            </w:r>
          </w:p>
        </w:tc>
        <w:tc>
          <w:tcPr/>
          <w:p>
            <w:pPr>
              <w:pStyle w:val="Compact"/>
              <w:jc w:val="left"/>
            </w:pPr>
            <w:r>
              <w:t xml:space="preserve">30,00,000.00</w:t>
            </w:r>
          </w:p>
        </w:tc>
        <w:tc>
          <w:tcPr/>
          <w:p>
            <w:pPr>
              <w:pStyle w:val="Compact"/>
              <w:jc w:val="left"/>
            </w:pPr>
            <w:r>
              <w:t xml:space="preserve">10 kVA capacity each, 4-hour backup</w:t>
            </w:r>
          </w:p>
        </w:tc>
      </w:tr>
      <w:tr>
        <w:tc>
          <w:tcPr/>
          <w:p>
            <w:pPr>
              <w:pStyle w:val="Compact"/>
              <w:jc w:val="left"/>
            </w:pPr>
            <w:r>
              <w:t xml:space="preserve">6</w:t>
            </w:r>
          </w:p>
        </w:tc>
        <w:tc>
          <w:tcPr/>
          <w:p>
            <w:pPr>
              <w:pStyle w:val="Compact"/>
              <w:jc w:val="left"/>
            </w:pPr>
            <w:r>
              <w:t xml:space="preserve">Annual technical support and maintenance contract for all banker equipment in Bangladesh Dhaka</w:t>
            </w:r>
          </w:p>
        </w:tc>
        <w:tc>
          <w:tcPr/>
          <w:p>
            <w:pPr>
              <w:pStyle w:val="Compact"/>
              <w:jc w:val="left"/>
            </w:pPr>
            <w:r>
              <w:t xml:space="preserve">1 contract</w:t>
            </w:r>
          </w:p>
        </w:tc>
        <w:tc>
          <w:tcPr/>
          <w:p>
            <w:pPr>
              <w:pStyle w:val="Compact"/>
              <w:jc w:val="left"/>
            </w:pPr>
            <w:r>
              <w:t xml:space="preserve">22,00,000.00</w:t>
            </w:r>
          </w:p>
        </w:tc>
        <w:tc>
          <w:tcPr/>
          <w:p>
            <w:pPr>
              <w:pStyle w:val="Compact"/>
              <w:jc w:val="left"/>
            </w:pPr>
            <w:r>
              <w:t xml:space="preserve">22,00,000.00</w:t>
            </w:r>
          </w:p>
        </w:tc>
        <w:tc>
          <w:tcPr/>
          <w:p>
            <w:pPr>
              <w:pStyle w:val="Compact"/>
              <w:jc w:val="left"/>
            </w:pPr>
            <w:r>
              <w:t xml:space="preserve">24/7 support, 4-hour response time</w:t>
            </w:r>
          </w:p>
        </w:tc>
      </w:tr>
      <w:tr>
        <w:tc>
          <w:tcPr>
            <w:gridSpan w:val="4"/>
          </w:tcPr>
          <w:p>
            <w:pPr>
              <w:pStyle w:val="Compact"/>
              <w:jc w:val="left"/>
            </w:pPr>
            <w:r>
              <w:t xml:space="preserve">SUBTOTAL (BDT)</w:t>
            </w:r>
          </w:p>
        </w:tc>
        <w:tc>
          <w:tcPr/>
          <w:p>
            <w:pPr>
              <w:pStyle w:val="Compact"/>
              <w:jc w:val="left"/>
            </w:pPr>
            <w:r>
              <w:t xml:space="preserve">3,69,50,000.00</w:t>
            </w:r>
          </w:p>
        </w:tc>
        <w:tc>
          <w:tcPr/>
          <w:p>
            <w:pPr>
              <w:pStyle w:val="Compact"/>
            </w:pPr>
          </w:p>
        </w:tc>
      </w:tr>
      <w:tr>
        <w:tc>
          <w:tcPr>
            <w:gridSpan w:val="4"/>
          </w:tcPr>
          <w:p>
            <w:pPr>
              <w:pStyle w:val="Compact"/>
              <w:jc w:val="left"/>
            </w:pPr>
            <w:r>
              <w:t xml:space="preserve">VAT @ 15% (BDT)</w:t>
            </w:r>
          </w:p>
        </w:tc>
        <w:tc>
          <w:tcPr/>
          <w:p>
            <w:pPr>
              <w:pStyle w:val="Compact"/>
              <w:jc w:val="left"/>
            </w:pPr>
            <w:r>
              <w:t xml:space="preserve">55,42,500.00</w:t>
            </w:r>
          </w:p>
        </w:tc>
        <w:tc>
          <w:tcPr/>
          <w:p>
            <w:pPr>
              <w:pStyle w:val="Compact"/>
            </w:pPr>
          </w:p>
        </w:tc>
      </w:tr>
      <w:tr>
        <w:tc>
          <w:tcPr>
            <w:gridSpan w:val="4"/>
          </w:tcPr>
          <w:p>
            <w:pPr>
              <w:pStyle w:val="Compact"/>
              <w:jc w:val="left"/>
            </w:pPr>
            <w:r>
              <w:t xml:space="preserve">GRAND TOTAL (BDT)</w:t>
            </w:r>
          </w:p>
        </w:tc>
        <w:tc>
          <w:tcPr/>
          <w:p>
            <w:pPr>
              <w:pStyle w:val="Compact"/>
              <w:jc w:val="left"/>
            </w:pPr>
            <w:r>
              <w:t xml:space="preserve">4,24,92,500.00</w:t>
            </w:r>
          </w:p>
        </w:tc>
        <w:tc>
          <w:tcPr/>
          <w:p>
            <w:pPr>
              <w:pStyle w:val="Compact"/>
              <w:jc w:val="left"/>
            </w:pPr>
            <w:r>
              <w:t xml:space="preserve">Four Crore Twenty-Four Lakh Ninety-Two Thousand Five Hundred Taka Only</w:t>
            </w:r>
          </w:p>
        </w:tc>
      </w:tr>
    </w:tbl>
    <w:p>
      <w:pPr>
        <w:pStyle w:val="BodyText"/>
      </w:pPr>
      <w:r>
        <w:t xml:space="preserve">3. DELIVERY AND INSTALLATION TERMS</w:t>
      </w:r>
    </w:p>
    <w:p>
      <w:pPr>
        <w:pStyle w:val="BodyText"/>
      </w:pPr>
      <w:r>
        <w:t xml:space="preserve">All items specified in this Purchase Order shall be delivered to the designated Bangladesh Dhaka branch locations within sixty (60) calendar days from the date of this Purchase Order. The supplier, Dhaka Banker Solutions &amp; Technologies Ltd., shall bear all costs associated with transportation, installation, and commissioning of the banker equipment within Bangladesh Dhaka. Delivery addresses for each branch are listed in Annexure A attached to this Purchase Order. The supplier shall coordinate with the Bangladesh Dhaka branch managers to schedule installation at mutually convenient times to minimize disruption to banker operations.</w:t>
      </w:r>
    </w:p>
    <w:p>
      <w:pPr>
        <w:pStyle w:val="BodyText"/>
      </w:pPr>
      <w:r>
        <w:t xml:space="preserve">4. PAYMENT TERMS AND CONDITIONS</w:t>
      </w:r>
    </w:p>
    <w:p>
      <w:pPr>
        <w:numPr>
          <w:ilvl w:val="0"/>
          <w:numId w:val="1001"/>
        </w:numPr>
        <w:pStyle w:val="Compact"/>
      </w:pPr>
      <w:r>
        <w:rPr>
          <w:bCs/>
          <w:b/>
        </w:rPr>
        <w:t xml:space="preserve">Advance Payment:</w:t>
      </w:r>
      <w:r>
        <w:t xml:space="preserve"> </w:t>
      </w:r>
      <w:r>
        <w:t xml:space="preserve">Thirty percent (30%) of the total Purchase Order value, amounting to BDT 1,27,47,750.00, shall be paid within seven (7) working days of the supplier's written acknowledgment of this Purchase Order.</w:t>
      </w:r>
    </w:p>
    <w:p>
      <w:pPr>
        <w:numPr>
          <w:ilvl w:val="0"/>
          <w:numId w:val="1001"/>
        </w:numPr>
        <w:pStyle w:val="Compact"/>
      </w:pPr>
      <w:r>
        <w:rPr>
          <w:bCs/>
          <w:b/>
        </w:rPr>
        <w:t xml:space="preserve">Delivery Payment:</w:t>
      </w:r>
      <w:r>
        <w:t xml:space="preserve"> </w:t>
      </w:r>
      <w:r>
        <w:t xml:space="preserve">Fifty percent (50%) of the total Purchase Order value, amounting to BDT 2,12,46,250.00, shall be payable upon successful delivery and installation of all banker equipment at the Bangladesh Dhaka branch locations, subject to a joint inspection report signed by both parties.</w:t>
      </w:r>
    </w:p>
    <w:p>
      <w:pPr>
        <w:numPr>
          <w:ilvl w:val="0"/>
          <w:numId w:val="1001"/>
        </w:numPr>
        <w:pStyle w:val="Compact"/>
      </w:pPr>
      <w:r>
        <w:rPr>
          <w:bCs/>
          <w:b/>
        </w:rPr>
        <w:t xml:space="preserve">Final Payment:</w:t>
      </w:r>
      <w:r>
        <w:t xml:space="preserve"> </w:t>
      </w:r>
      <w:r>
        <w:t xml:space="preserve">The remaining twenty percent (20%), amounting to BDT 84,98,500.00, shall be paid within thirty (30) days after the completion of the banker training program and the commencement of the annual maintenance contract period.</w:t>
      </w:r>
    </w:p>
    <w:p>
      <w:pPr>
        <w:numPr>
          <w:ilvl w:val="0"/>
          <w:numId w:val="1001"/>
        </w:numPr>
        <w:pStyle w:val="Compact"/>
      </w:pPr>
      <w:r>
        <w:t xml:space="preserve">All payments shall be made via bank transfer to the supplier's designated account at a commercial bank in Bangladesh Dhaka. The supplier shall provide a valid VAT invoice for each payment tranche in compliance with the National Board of Revenue (NBR) Bangladesh regulations.</w:t>
      </w:r>
    </w:p>
    <w:p>
      <w:pPr>
        <w:numPr>
          <w:ilvl w:val="0"/>
          <w:numId w:val="1001"/>
        </w:numPr>
        <w:pStyle w:val="Compact"/>
      </w:pPr>
      <w:r>
        <w:t xml:space="preserve">Payment is contingent upon the supplier's compliance with all Bangladesh Bank directives regarding banker equipment standards and cybersecurity requirements applicable in Bangladesh Dhaka.</w:t>
      </w:r>
    </w:p>
    <w:p>
      <w:pPr>
        <w:pStyle w:val="FirstParagraph"/>
      </w:pPr>
      <w:r>
        <w:t xml:space="preserve">5. QUALITY ASSURANCE AND COMPLIANCE</w:t>
      </w:r>
    </w:p>
    <w:p>
      <w:pPr>
        <w:pStyle w:val="BodyText"/>
      </w:pPr>
      <w:r>
        <w:t xml:space="preserve">All banker equipment and software procured under this Purchase Order must meet or exceed the technical specifications outlined in Annexure B. The supplier warrants that all items are new, unused, and free from defects. The core banking software must be fully compliant with the Bangladesh Bank's IT security framework and data protection regulations as enforced in Bangladesh Dhaka. The supplier shall provide a minimum warranty period of three (3) years for all hardware and two (2) years for software, commencing from the date of successful commissioning at the Bangladesh Dhaka premises. Any equipment found to be non-compliant with Bangladesh Dhaka banking regulations shall be replaced at the supplier's sole expense within fourteen (14) days.</w:t>
      </w:r>
    </w:p>
    <w:p>
      <w:pPr>
        <w:pStyle w:val="BodyText"/>
      </w:pPr>
      <w:r>
        <w:t xml:space="preserve">6. CANCELLATION AND DISPUTE RESOLUTION</w:t>
      </w:r>
    </w:p>
    <w:p>
      <w:pPr>
        <w:pStyle w:val="BodyText"/>
      </w:pPr>
      <w:r>
        <w:t xml:space="preserve">Either party may cancel this Purchase Order with thirty (30) days written notice if the other party fails to fulfill its obligations. In the event of a dispute arising from this Purchase Order, both parties shall first attempt resolution through amicable negotiation. Should negotiation fail, the dispute shall be referred to arbitration in Bangladesh Dhaka in accordance with the Arbitration Act, 2001 of Bangladesh. The governing law for this Purchase Order shall be the laws of the People's Republic of Bangladesh, and the jurisdiction of the courts in Bangladesh Dhaka shall be exclusive.</w:t>
      </w:r>
    </w:p>
    <w:p>
      <w:pPr>
        <w:pStyle w:val="BodyText"/>
      </w:pPr>
      <w:r>
        <w:t xml:space="preserve">7. AUTHORIZED SIGNATORIES</w:t>
      </w:r>
    </w:p>
    <w:p>
      <w:pPr>
        <w:pStyle w:val="BodyText"/>
      </w:pPr>
      <w:r>
        <w:rPr>
          <w:bCs/>
          <w:b/>
        </w:rPr>
        <w:t xml:space="preserve">For and on behalf of the Buyer:</w:t>
      </w:r>
    </w:p>
    <w:p>
      <w:pPr>
        <w:pStyle w:val="BodyText"/>
      </w:pPr>
      <w:r>
        <w:t xml:space="preserve">Dhaka National Banker's Cooperative Ltd.</w:t>
      </w:r>
    </w:p>
    <w:p>
      <w:pPr>
        <w:pStyle w:val="BodyText"/>
      </w:pPr>
      <w:r>
        <w:t xml:space="preserve">Mr. Kamal Hossain</w:t>
      </w:r>
      <w:r>
        <w:br/>
      </w:r>
      <w:r>
        <w:t xml:space="preserve">Chief Procurement Officer</w:t>
      </w:r>
      <w:r>
        <w:br/>
      </w:r>
      <w:r>
        <w:t xml:space="preserve">Bangladesh Dhaka-1212</w:t>
      </w:r>
    </w:p>
    <w:p>
      <w:pPr>
        <w:pStyle w:val="BodyText"/>
      </w:pPr>
      <w:r>
        <w:rPr>
          <w:bCs/>
          <w:b/>
        </w:rPr>
        <w:t xml:space="preserve">For and on behalf of the Supplier:</w:t>
      </w:r>
    </w:p>
    <w:p>
      <w:pPr>
        <w:pStyle w:val="BodyText"/>
      </w:pPr>
      <w:r>
        <w:t xml:space="preserve">Dhaka Banker Solutions &amp; Technologies Ltd.</w:t>
      </w:r>
    </w:p>
    <w:p>
      <w:pPr>
        <w:pStyle w:val="BodyText"/>
      </w:pPr>
      <w:r>
        <w:t xml:space="preserve">Ms. Farhana Akter</w:t>
      </w:r>
      <w:r>
        <w:br/>
      </w:r>
      <w:r>
        <w:t xml:space="preserve">Sales Director</w:t>
      </w:r>
      <w:r>
        <w:br/>
      </w:r>
      <w:r>
        <w:t xml:space="preserve">Bangladesh Dhaka-1213</w:t>
      </w:r>
    </w:p>
    <w:p>
      <w:pPr>
        <w:pStyle w:val="BodyText"/>
      </w:pPr>
      <w:r>
        <w:t xml:space="preserve">This Purchase Order (PO No. BD-DHK-BNK-2025-04782) is a legally binding document issued in Bangladesh Dhaka. It constitutes the entire agreement between the parties regarding the procurement of banker equipment and services described herein. No modification shall be valid unless made in writing and signed by both parties. This document is printed in Bangladesh Dhaka and is valid for a period of ninety (90) days from the date of issue.</w:t>
      </w:r>
    </w:p>
    <w:p>
      <w:pPr>
        <w:pStyle w:val="BodyText"/>
      </w:pPr>
      <w:r>
        <w:t xml:space="preserve">© 2025 Dhaka National Banker's Cooperative Ltd. | Bangladesh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Bangladesh Dhaka</dc:title>
  <dc:creator/>
  <dc:language>en</dc:language>
  <cp:keywords/>
  <dcterms:created xsi:type="dcterms:W3CDTF">2026-10-10T01:59:43Z</dcterms:created>
  <dcterms:modified xsi:type="dcterms:W3CDTF">2026-10-10T01:59:43Z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