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Banker Services &amp; Financial Infrastructure Procurement — Canada Montreal</w:t>
      </w:r>
    </w:p>
    <w:bookmarkEnd w:id="20"/>
    <w:p>
      <w:pPr>
        <w:pStyle w:val="BodyText"/>
      </w:pPr>
      <w:r>
        <w:t xml:space="preserve">PO No.: CM-BNK-2025-04872</w:t>
      </w:r>
      <w:r>
        <w:br/>
      </w:r>
      <w:r>
        <w:t xml:space="preserve">Date of Issue: June 12, 2025</w:t>
      </w:r>
      <w:r>
        <w:br/>
      </w:r>
      <w:r>
        <w:t xml:space="preserve">Valid Until: July 12, 2025</w:t>
      </w:r>
    </w:p>
    <w:bookmarkStart w:id="21" w:name="purchaser-buyer"/>
    <w:p>
      <w:pPr>
        <w:pStyle w:val="Heading3"/>
      </w:pPr>
      <w:r>
        <w:t xml:space="preserve">Purchaser (Buyer)</w:t>
      </w:r>
    </w:p>
    <w:p>
      <w:pPr>
        <w:pStyle w:val="FirstParagraph"/>
      </w:pPr>
      <w:r>
        <w:rPr>
          <w:bCs/>
          <w:b/>
        </w:rPr>
        <w:t xml:space="preserve">Montreal Financial Services Group Inc.</w:t>
      </w:r>
    </w:p>
    <w:p>
      <w:pPr>
        <w:pStyle w:val="BodyText"/>
      </w:pPr>
      <w:r>
        <w:t xml:space="preserve">1250 Rue Sainte-Catherine Ouest, Suite 4200</w:t>
      </w:r>
    </w:p>
    <w:p>
      <w:pPr>
        <w:pStyle w:val="BodyText"/>
      </w:pPr>
      <w:r>
        <w:t xml:space="preserve">Montreal, Quebec, Canada H3B 4W8</w:t>
      </w:r>
    </w:p>
    <w:p>
      <w:pPr>
        <w:pStyle w:val="BodyText"/>
      </w:pPr>
      <w:r>
        <w:t xml:space="preserve">Phone: +1 (514) 555-0192</w:t>
      </w:r>
    </w:p>
    <w:p>
      <w:pPr>
        <w:pStyle w:val="BodyText"/>
      </w:pPr>
      <w:r>
        <w:t xml:space="preserve">Email: procurement@mfsg-mtl.ca</w:t>
      </w:r>
    </w:p>
    <w:p>
      <w:pPr>
        <w:pStyle w:val="BodyText"/>
      </w:pPr>
      <w:r>
        <w:t xml:space="preserve">QST No.: 123456789QST0001</w:t>
      </w:r>
    </w:p>
    <w:bookmarkEnd w:id="21"/>
    <w:bookmarkStart w:id="22" w:name="supplier-seller"/>
    <w:p>
      <w:pPr>
        <w:pStyle w:val="Heading3"/>
      </w:pPr>
      <w:r>
        <w:t xml:space="preserve">Supplier (Seller)</w:t>
      </w:r>
    </w:p>
    <w:p>
      <w:pPr>
        <w:pStyle w:val="FirstParagraph"/>
      </w:pPr>
      <w:r>
        <w:rPr>
          <w:bCs/>
          <w:b/>
        </w:rPr>
        <w:t xml:space="preserve">Banker Solutions &amp; Advisory Corp.</w:t>
      </w:r>
    </w:p>
    <w:p>
      <w:pPr>
        <w:pStyle w:val="BodyText"/>
      </w:pPr>
      <w:r>
        <w:t xml:space="preserve">888 Boulevard René-Lévesque Est, Floor 18</w:t>
      </w:r>
    </w:p>
    <w:p>
      <w:pPr>
        <w:pStyle w:val="BodyText"/>
      </w:pPr>
      <w:r>
        <w:t xml:space="preserve">Montreal, Quebec, Canada H2M 2Y9</w:t>
      </w:r>
    </w:p>
    <w:p>
      <w:pPr>
        <w:pStyle w:val="BodyText"/>
      </w:pPr>
      <w:r>
        <w:t xml:space="preserve">Phone: +1 (514) 555-0347</w:t>
      </w:r>
    </w:p>
    <w:p>
      <w:pPr>
        <w:pStyle w:val="BodyText"/>
      </w:pPr>
      <w:r>
        <w:t xml:space="preserve">Email: sales@bankersolutions-mtl.ca</w:t>
      </w:r>
    </w:p>
    <w:p>
      <w:pPr>
        <w:pStyle w:val="BodyText"/>
      </w:pPr>
      <w:r>
        <w:t xml:space="preserve">QST No.: 987654321QST0001</w:t>
      </w:r>
    </w:p>
    <w:bookmarkEnd w:id="22"/>
    <w:p>
      <w:pPr>
        <w:pStyle w:val="BodyText"/>
      </w:pPr>
      <w:r>
        <w:t xml:space="preserve">This</w:t>
      </w:r>
      <w:r>
        <w:t xml:space="preserve"> </w:t>
      </w:r>
      <w:r>
        <w:t xml:space="preserve">Purchase Order</w:t>
      </w:r>
      <w:r>
        <w:t xml:space="preserve"> </w:t>
      </w:r>
      <w:r>
        <w:t xml:space="preserve">is issued by Montreal Financial Services Group Inc. (hereinafter referred to as the "Purchaser") to Banker Solutions &amp; Advisory Corp. (hereinafter referred to as the "Supplier") for the procurement of comprehensive</w:t>
      </w:r>
      <w:r>
        <w:t xml:space="preserve"> </w:t>
      </w:r>
      <w:r>
        <w:t xml:space="preserve">Banker</w:t>
      </w:r>
      <w:r>
        <w:t xml:space="preserve"> </w:t>
      </w:r>
      <w:r>
        <w:t xml:space="preserve">services, financial advisory packages, and related infrastructure to be delivered and performed within the jurisdiction of</w:t>
      </w:r>
      <w:r>
        <w:t xml:space="preserve"> </w:t>
      </w:r>
      <w:r>
        <w:t xml:space="preserve">Canada Montreal</w:t>
      </w:r>
      <w:r>
        <w:t xml:space="preserve">, Quebec. This document constitutes a binding request for the goods and services enumerated below and shall be governed by the laws of the Province of Quebec and the federal laws of Canada applicable in</w:t>
      </w:r>
      <w:r>
        <w:t xml:space="preserve"> </w:t>
      </w:r>
      <w:r>
        <w:t xml:space="preserve">Canada Montreal</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Senior Banker Advisory Services — Full-time dedicated Banker consultant for corporate treasury management, cash flow optimization, and liquidity planning in Canada Montreal</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Banker Training &amp; Certification Program — Professional development curriculum for 15 junior Banker staff members covering Canadian banking regulations, OSFI compliance, and Montreal-specific financial market practices</w:t>
            </w:r>
          </w:p>
        </w:tc>
        <w:tc>
          <w:tcPr/>
          <w:p>
            <w:pPr>
              <w:pStyle w:val="Compact"/>
              <w:jc w:val="left"/>
            </w:pPr>
            <w:r>
              <w:t xml:space="preserve">15</w:t>
            </w:r>
          </w:p>
        </w:tc>
        <w:tc>
          <w:tcPr/>
          <w:p>
            <w:pPr>
              <w:pStyle w:val="Compact"/>
              <w:jc w:val="left"/>
            </w:pPr>
            <w:r>
              <w:t xml:space="preserve">Participants</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03</w:t>
            </w:r>
          </w:p>
        </w:tc>
        <w:tc>
          <w:tcPr/>
          <w:p>
            <w:pPr>
              <w:pStyle w:val="Compact"/>
              <w:jc w:val="left"/>
            </w:pPr>
            <w:r>
              <w:t xml:space="preserve">Banker Workstation Infrastructure — Ergonomic office furniture, dual-monitor setups, secure document management systems, and encrypted communication hardware for the Banker operations team</w:t>
            </w:r>
          </w:p>
        </w:tc>
        <w:tc>
          <w:tcPr/>
          <w:p>
            <w:pPr>
              <w:pStyle w:val="Compact"/>
              <w:jc w:val="left"/>
            </w:pPr>
            <w:r>
              <w:t xml:space="preserve">20</w:t>
            </w:r>
          </w:p>
        </w:tc>
        <w:tc>
          <w:tcPr/>
          <w:p>
            <w:pPr>
              <w:pStyle w:val="Compact"/>
              <w:jc w:val="left"/>
            </w:pPr>
            <w:r>
              <w:t xml:space="preserve">Stations</w:t>
            </w:r>
          </w:p>
        </w:tc>
        <w:tc>
          <w:tcPr/>
          <w:p>
            <w:pPr>
              <w:pStyle w:val="Compact"/>
              <w:jc w:val="left"/>
            </w:pPr>
            <w:r>
              <w:t xml:space="preserve">$3,850.00</w:t>
            </w:r>
          </w:p>
        </w:tc>
        <w:tc>
          <w:tcPr/>
          <w:p>
            <w:pPr>
              <w:pStyle w:val="Compact"/>
              <w:jc w:val="left"/>
            </w:pPr>
            <w:r>
              <w:t xml:space="preserve">$77,000.00</w:t>
            </w:r>
          </w:p>
        </w:tc>
      </w:tr>
      <w:tr>
        <w:tc>
          <w:tcPr/>
          <w:p>
            <w:pPr>
              <w:pStyle w:val="Compact"/>
              <w:jc w:val="left"/>
            </w:pPr>
            <w:r>
              <w:t xml:space="preserve">04</w:t>
            </w:r>
          </w:p>
        </w:tc>
        <w:tc>
          <w:tcPr/>
          <w:p>
            <w:pPr>
              <w:pStyle w:val="Compact"/>
              <w:jc w:val="left"/>
            </w:pPr>
            <w:r>
              <w:t xml:space="preserve">Banker Risk Assessment Software License — Enterprise-grade risk modeling platform with Canadian regulatory reporting modules, tailored for Banker operations in Canada Montreal</w:t>
            </w:r>
          </w:p>
        </w:tc>
        <w:tc>
          <w:tcPr/>
          <w:p>
            <w:pPr>
              <w:pStyle w:val="Compact"/>
              <w:jc w:val="left"/>
            </w:pPr>
            <w:r>
              <w:t xml:space="preserve">1</w:t>
            </w:r>
          </w:p>
        </w:tc>
        <w:tc>
          <w:tcPr/>
          <w:p>
            <w:pPr>
              <w:pStyle w:val="Compact"/>
              <w:jc w:val="left"/>
            </w:pPr>
            <w:r>
              <w:t xml:space="preserve">Enterprise License</w:t>
            </w:r>
          </w:p>
        </w:tc>
        <w:tc>
          <w:tcPr/>
          <w:p>
            <w:pPr>
              <w:pStyle w:val="Compact"/>
              <w:jc w:val="left"/>
            </w:pPr>
            <w:r>
              <w:t xml:space="preserve">$94,500.00</w:t>
            </w:r>
          </w:p>
        </w:tc>
        <w:tc>
          <w:tcPr/>
          <w:p>
            <w:pPr>
              <w:pStyle w:val="Compact"/>
              <w:jc w:val="left"/>
            </w:pPr>
            <w:r>
              <w:t xml:space="preserve">$94,500.00</w:t>
            </w:r>
          </w:p>
        </w:tc>
      </w:tr>
      <w:tr>
        <w:tc>
          <w:tcPr/>
          <w:p>
            <w:pPr>
              <w:pStyle w:val="Compact"/>
              <w:jc w:val="left"/>
            </w:pPr>
            <w:r>
              <w:t xml:space="preserve">05</w:t>
            </w:r>
          </w:p>
        </w:tc>
        <w:tc>
          <w:tcPr/>
          <w:p>
            <w:pPr>
              <w:pStyle w:val="Compact"/>
              <w:jc w:val="left"/>
            </w:pPr>
            <w:r>
              <w:t xml:space="preserve">Banker Client Relationship Management (CRM) System — Customized CRM platform for Banker-client interactions, portfolio tracking, and compliance logging per Quebec financial services legislation</w:t>
            </w:r>
          </w:p>
        </w:tc>
        <w:tc>
          <w:tcPr/>
          <w:p>
            <w:pPr>
              <w:pStyle w:val="Compact"/>
              <w:jc w:val="left"/>
            </w:pPr>
            <w:r>
              <w:t xml:space="preserve">1</w:t>
            </w:r>
          </w:p>
        </w:tc>
        <w:tc>
          <w:tcPr/>
          <w:p>
            <w:pPr>
              <w:pStyle w:val="Compact"/>
              <w:jc w:val="left"/>
            </w:pPr>
            <w:r>
              <w:t xml:space="preserve">System Deployment</w:t>
            </w:r>
          </w:p>
        </w:tc>
        <w:tc>
          <w:tcPr/>
          <w:p>
            <w:pPr>
              <w:pStyle w:val="Compact"/>
              <w:jc w:val="left"/>
            </w:pPr>
            <w:r>
              <w:t xml:space="preserve">$52,750.00</w:t>
            </w:r>
          </w:p>
        </w:tc>
        <w:tc>
          <w:tcPr/>
          <w:p>
            <w:pPr>
              <w:pStyle w:val="Compact"/>
              <w:jc w:val="left"/>
            </w:pPr>
            <w:r>
              <w:t xml:space="preserve">$52,750.00</w:t>
            </w:r>
          </w:p>
        </w:tc>
      </w:tr>
      <w:tr>
        <w:tc>
          <w:tcPr/>
          <w:p>
            <w:pPr>
              <w:pStyle w:val="Compact"/>
              <w:jc w:val="left"/>
            </w:pPr>
            <w:r>
              <w:t xml:space="preserve">06</w:t>
            </w:r>
          </w:p>
        </w:tc>
        <w:tc>
          <w:tcPr/>
          <w:p>
            <w:pPr>
              <w:pStyle w:val="Compact"/>
              <w:jc w:val="left"/>
            </w:pPr>
            <w:r>
              <w:t xml:space="preserve">Banker Compliance Audit &amp; Reporting Services — Quarterly external audit of Banker activities, transaction monitoring, and anti-money laundering (AML) reporting in accordance with FINTRAC and Canada Montreal regulatory requirements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07</w:t>
            </w:r>
          </w:p>
        </w:tc>
        <w:tc>
          <w:tcPr/>
          <w:p>
            <w:pPr>
              <w:pStyle w:val="Compact"/>
              <w:jc w:val="left"/>
            </w:pPr>
            <w:r>
              <w:t xml:space="preserve">Banker Professional Liability Insurance — Annual coverage for all Banker personnel engaged in financial advisory, lending, and investment services within Canada Montreal</w:t>
            </w:r>
          </w:p>
        </w:tc>
        <w:tc>
          <w:tcPr/>
          <w:p>
            <w:pPr>
              <w:pStyle w:val="Compact"/>
              <w:jc w:val="left"/>
            </w:pPr>
            <w:r>
              <w:t xml:space="preserve">1</w:t>
            </w:r>
          </w:p>
        </w:tc>
        <w:tc>
          <w:tcPr/>
          <w:p>
            <w:pPr>
              <w:pStyle w:val="Compact"/>
              <w:jc w:val="left"/>
            </w:pPr>
            <w:r>
              <w:t xml:space="preserve">Policy (12 months)</w:t>
            </w:r>
          </w:p>
        </w:tc>
        <w:tc>
          <w:tcPr/>
          <w:p>
            <w:pPr>
              <w:pStyle w:val="Compact"/>
              <w:jc w:val="left"/>
            </w:pPr>
            <w:r>
              <w:t xml:space="preserve">$28,300.00</w:t>
            </w:r>
          </w:p>
        </w:tc>
        <w:tc>
          <w:tcPr/>
          <w:p>
            <w:pPr>
              <w:pStyle w:val="Compact"/>
              <w:jc w:val="left"/>
            </w:pPr>
            <w:r>
              <w:t xml:space="preserve">$28,300.00</w:t>
            </w:r>
          </w:p>
        </w:tc>
      </w:tr>
      <w:tr>
        <w:tc>
          <w:tcPr/>
          <w:p>
            <w:pPr>
              <w:pStyle w:val="Compact"/>
              <w:jc w:val="left"/>
            </w:pPr>
            <w:r>
              <w:t xml:space="preserve">08</w:t>
            </w:r>
          </w:p>
        </w:tc>
        <w:tc>
          <w:tcPr/>
          <w:p>
            <w:pPr>
              <w:pStyle w:val="Compact"/>
              <w:jc w:val="left"/>
            </w:pPr>
            <w:r>
              <w:t xml:space="preserve">Banker Conference &amp; Networking Event — Sponsorship and participation in the annual Montreal Banker Summit, including booth space, presentation slots, and client engagement activities in Canada Montreal</w:t>
            </w:r>
          </w:p>
        </w:tc>
        <w:tc>
          <w:tcPr/>
          <w:p>
            <w:pPr>
              <w:pStyle w:val="Compact"/>
              <w:jc w:val="left"/>
            </w:pPr>
            <w:r>
              <w:t xml:space="preserve">1</w:t>
            </w:r>
          </w:p>
        </w:tc>
        <w:tc>
          <w:tcPr/>
          <w:p>
            <w:pPr>
              <w:pStyle w:val="Compact"/>
              <w:jc w:val="left"/>
            </w:pPr>
            <w:r>
              <w:t xml:space="preserve">Event Package</w:t>
            </w:r>
          </w:p>
        </w:tc>
        <w:tc>
          <w:tcPr/>
          <w:p>
            <w:pPr>
              <w:pStyle w:val="Compact"/>
              <w:jc w:val="left"/>
            </w:pPr>
            <w:r>
              <w:t xml:space="preserve">$15,800.00</w:t>
            </w:r>
          </w:p>
        </w:tc>
        <w:tc>
          <w:tcPr/>
          <w:p>
            <w:pPr>
              <w:pStyle w:val="Compact"/>
              <w:jc w:val="left"/>
            </w:pPr>
            <w:r>
              <w:t xml:space="preserve">$15,800.00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$567,750.00</w:t>
            </w:r>
          </w:p>
        </w:tc>
      </w:tr>
      <w:tr>
        <w:tc>
          <w:tcPr/>
          <w:p>
            <w:pPr>
              <w:pStyle w:val="Compact"/>
              <w:jc w:val="right"/>
            </w:pPr>
            <w:r>
              <w:t xml:space="preserve">QST (Quebec Sales Tax) at 9.975%:</w:t>
            </w:r>
          </w:p>
        </w:tc>
        <w:tc>
          <w:tcPr/>
          <w:p>
            <w:pPr>
              <w:pStyle w:val="Compact"/>
              <w:jc w:val="left"/>
            </w:pPr>
            <w:r>
              <w:t xml:space="preserve">$56,633.16</w:t>
            </w:r>
          </w:p>
        </w:tc>
      </w:tr>
      <w:tr>
        <w:tc>
          <w:tcPr/>
          <w:p>
            <w:pPr>
              <w:pStyle w:val="Compact"/>
              <w:jc w:val="right"/>
            </w:pPr>
            <w:r>
              <w:t xml:space="preserve">GST (Goods and Services Tax) at 5%:</w:t>
            </w:r>
          </w:p>
        </w:tc>
        <w:tc>
          <w:tcPr/>
          <w:p>
            <w:pPr>
              <w:pStyle w:val="Compact"/>
              <w:jc w:val="left"/>
            </w:pPr>
            <w:r>
              <w:t xml:space="preserve">$28,387.50</w:t>
            </w:r>
          </w:p>
        </w:tc>
      </w:tr>
      <w:tr>
        <w:tc>
          <w:tcPr/>
          <w:p>
            <w:pPr>
              <w:pStyle w:val="Compact"/>
              <w:jc w:val="right"/>
            </w:pPr>
            <w:r>
              <w:t xml:space="preserve">Grand Total (CAD):</w:t>
            </w:r>
          </w:p>
        </w:tc>
        <w:tc>
          <w:tcPr/>
          <w:p>
            <w:pPr>
              <w:pStyle w:val="Compact"/>
              <w:jc w:val="left"/>
            </w:pPr>
            <w:r>
              <w:t xml:space="preserve">$652,770.66</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and Performance:</w:t>
      </w:r>
      <w:r>
        <w:t xml:space="preserve"> </w:t>
      </w:r>
      <w:r>
        <w:t xml:space="preserve">All services and goods specified in this Purchase Order shall be delivered, installed, and made fully operational at the Purchaser's premises located in Canada Montreal, Quebec, no later than August 15, 2025. The Supplier's Banker personnel shall report to the designated office at 1250 Rue Sainte-Catherine Ouest, Montreal, Canada.</w:t>
      </w:r>
    </w:p>
    <w:p>
      <w:pPr>
        <w:numPr>
          <w:ilvl w:val="0"/>
          <w:numId w:val="1001"/>
        </w:numPr>
        <w:pStyle w:val="Compact"/>
      </w:pPr>
      <w:r>
        <w:rPr>
          <w:bCs/>
          <w:b/>
        </w:rPr>
        <w:t xml:space="preserve">Payment Terms:</w:t>
      </w:r>
      <w:r>
        <w:t xml:space="preserve"> </w:t>
      </w:r>
      <w:r>
        <w:t xml:space="preserve">Payment shall be made within thirty (30) days of receipt of a valid invoice from the Supplier. Payment shall be processed via electronic funds transfer (EFT) to the Supplier's designated bank account in Canada Montreal. Late payments shall accrue interest at the rate prescribed under the Quebec Civil Code.</w:t>
      </w:r>
    </w:p>
    <w:p>
      <w:pPr>
        <w:numPr>
          <w:ilvl w:val="0"/>
          <w:numId w:val="1001"/>
        </w:numPr>
        <w:pStyle w:val="Compact"/>
      </w:pPr>
      <w:r>
        <w:rPr>
          <w:bCs/>
          <w:b/>
        </w:rPr>
        <w:t xml:space="preserve">Banker Qualifications:</w:t>
      </w:r>
      <w:r>
        <w:t xml:space="preserve"> </w:t>
      </w:r>
      <w:r>
        <w:t xml:space="preserve">All Banker professionals assigned under this Purchase Order must hold valid certifications recognized by the Autorité des marchés financiers (AMF) of Quebec and comply with all regulatory standards applicable to Banker operations in Canada Montreal. The Supplier warrants that each Banker engaged shall maintain current professional standing and shall notify the Purchaser within 48 hours of any change in licensure status.</w:t>
      </w:r>
    </w:p>
    <w:p>
      <w:pPr>
        <w:numPr>
          <w:ilvl w:val="0"/>
          <w:numId w:val="1001"/>
        </w:numPr>
        <w:pStyle w:val="Compact"/>
      </w:pPr>
      <w:r>
        <w:rPr>
          <w:bCs/>
          <w:b/>
        </w:rPr>
        <w:t xml:space="preserve">Compliance with Canadian Law:</w:t>
      </w:r>
      <w:r>
        <w:t xml:space="preserve"> </w:t>
      </w:r>
      <w:r>
        <w:t xml:space="preserve">The Supplier acknowledges that all Banker services rendered under this Purchase Order shall be performed in strict compliance with the Bank Act (Canada), the Quebec Securities Act, the Personal Information Protection and Electronic Documents Act (PIPEDA), and all municipal bylaws applicable in Canada Montreal. The Supplier shall bear full responsibility for any regulatory non-compliance arising from its Banker personnel's actions.</w:t>
      </w:r>
    </w:p>
    <w:p>
      <w:pPr>
        <w:numPr>
          <w:ilvl w:val="0"/>
          <w:numId w:val="1001"/>
        </w:numPr>
        <w:pStyle w:val="Compact"/>
      </w:pPr>
      <w:r>
        <w:rPr>
          <w:bCs/>
          <w:b/>
        </w:rPr>
        <w:t xml:space="preserve">Confidentiality and Data Protection:</w:t>
      </w:r>
      <w:r>
        <w:t xml:space="preserve"> </w:t>
      </w:r>
      <w:r>
        <w:t xml:space="preserve">All client data, financial records, and proprietary information accessed by the Supplier's Banker team in the course of fulfilling this Purchase Order shall be treated as strictly confidential. Data storage and processing shall occur exclusively on servers located within Canada, and specifically within the Canada Montreal metropolitan area, in accordance with Quebec's Law 25 (Act respecting the protection of personal information in the digital age).</w:t>
      </w:r>
    </w:p>
    <w:p>
      <w:pPr>
        <w:numPr>
          <w:ilvl w:val="0"/>
          <w:numId w:val="1001"/>
        </w:numPr>
        <w:pStyle w:val="Compact"/>
      </w:pPr>
      <w:r>
        <w:rPr>
          <w:bCs/>
          <w:b/>
        </w:rPr>
        <w:t xml:space="preserve">Warranty and Support:</w:t>
      </w:r>
      <w:r>
        <w:t xml:space="preserve"> </w:t>
      </w:r>
      <w:r>
        <w:t xml:space="preserve">The Supplier warrants that all software, hardware, and Banker advisory services delivered under this Purchase Order shall be free from defects for a period of twelve (12) months from the date of acceptance. The Supplier shall provide dedicated technical and Banker support within the Canada Montreal region, with a guaranteed response time of four (4) business hours for critical issues.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Supplier shall complete all in-progress Banker engagements and deliver a comprehensive transition report to the Purchaser within thirty (30) days of the termination effective date.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Province of Quebec and the federal laws of Canada. Any disputes arising from or in connection with this Purchase Order shall be subject to the exclusive jurisdiction of the courts of Canada Montreal, Quebec.</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closures in Canada Montreal, or systemic financial disruptions affecting Banker operations.</w:t>
      </w:r>
    </w:p>
    <w:p>
      <w:pPr>
        <w:numPr>
          <w:ilvl w:val="0"/>
          <w:numId w:val="1001"/>
        </w:numPr>
        <w:pStyle w:val="Compact"/>
      </w:pPr>
      <w:r>
        <w:rPr>
          <w:bCs/>
          <w:b/>
        </w:rPr>
        <w:t xml:space="preserve">Entire Agreement:</w:t>
      </w:r>
      <w:r>
        <w:t xml:space="preserve"> </w:t>
      </w:r>
      <w:r>
        <w:t xml:space="preserve">This Purchase Order, together with any attached schedules and the Supplier's standard terms of service, constitutes the entire agreement between the parties with respect to the Banker services and goods described herein and supersedes all prior negotiations, representations, or agreements relating to the subject matter of this Purchase Order in Canada Montreal.</w:t>
      </w:r>
    </w:p>
    <w:bookmarkEnd w:id="23"/>
    <w:p>
      <w:pPr>
        <w:pStyle w:val="FirstParagraph"/>
      </w:pPr>
      <w:r>
        <w:rPr>
          <w:bCs/>
          <w:b/>
        </w:rPr>
        <w:t xml:space="preserve">Authorized Signatory — Purchaser</w:t>
      </w:r>
    </w:p>
    <w:p>
      <w:pPr>
        <w:pStyle w:val="BodyText"/>
      </w:pPr>
      <w:r>
        <w:t xml:space="preserve">Montreal Financial Services Group Inc.</w:t>
      </w:r>
    </w:p>
    <w:p>
      <w:pPr>
        <w:pStyle w:val="BodyText"/>
      </w:pPr>
      <w:r>
        <w:t xml:space="preserve">Name: ___________________________</w:t>
      </w:r>
    </w:p>
    <w:p>
      <w:pPr>
        <w:pStyle w:val="BodyText"/>
      </w:pPr>
      <w:r>
        <w:t xml:space="preserve">Title: Chief Procurement Officer</w:t>
      </w:r>
    </w:p>
    <w:p>
      <w:pPr>
        <w:pStyle w:val="BodyText"/>
      </w:pPr>
      <w:r>
        <w:t xml:space="preserve">Date: ___________________________</w:t>
      </w:r>
    </w:p>
    <w:p>
      <w:pPr>
        <w:pStyle w:val="BodyText"/>
      </w:pPr>
      <w:r>
        <w:rPr>
          <w:bCs/>
          <w:b/>
        </w:rPr>
        <w:t xml:space="preserve">Authorized Signatory — Supplier</w:t>
      </w:r>
    </w:p>
    <w:p>
      <w:pPr>
        <w:pStyle w:val="BodyText"/>
      </w:pPr>
      <w:r>
        <w:t xml:space="preserve">Banker Solutions &amp; Advisory Corp.</w:t>
      </w:r>
    </w:p>
    <w:p>
      <w:pPr>
        <w:pStyle w:val="BodyText"/>
      </w:pPr>
      <w:r>
        <w:t xml:space="preserve">Name: ___________________________</w:t>
      </w:r>
    </w:p>
    <w:p>
      <w:pPr>
        <w:pStyle w:val="BodyText"/>
      </w:pPr>
      <w:r>
        <w:t xml:space="preserve">Title: Managing Director, Banker Services Division</w:t>
      </w:r>
    </w:p>
    <w:p>
      <w:pPr>
        <w:pStyle w:val="BodyText"/>
      </w:pPr>
      <w:r>
        <w:t xml:space="preserve">Date: ___________________________</w:t>
      </w:r>
    </w:p>
    <w:p>
      <w:pPr>
        <w:pStyle w:val="BodyText"/>
      </w:pPr>
      <w:r>
        <w:t xml:space="preserve">This Purchase Order (PO No. CM-BNK-2025-04872) is issued for Banker services and financial infrastructure procurement in Canada Montreal, Quebec, Canada. All transactions are denominated in Canadian Dollars (CAD). This document is valid for acceptance within thirty (30) days of the issue date. Unauthorized reproduction or distribution of this Purchase Order is prohibited under applicable Canadian intellectual property and commercial law.</w:t>
      </w:r>
    </w:p>
    <w:p>
      <w:pPr>
        <w:pStyle w:val="BodyText"/>
      </w:pPr>
      <w:r>
        <w:t xml:space="preserve">© 2025 Montreal Financial Services Group Inc. — All Rights Reserved. | Document Reference: CM-BNK-2025-04872 | Jurisdiction: Canada Montreal, Quebec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Canada Montreal</dc:title>
  <dc:creator/>
  <dc:language>en</dc:language>
  <cp:keywords/>
  <dcterms:created xsi:type="dcterms:W3CDTF">2026-10-10T00:36:15Z</dcterms:created>
  <dcterms:modified xsi:type="dcterms:W3CDTF">2026-10-10T00:36:15Z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