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purchase-order"/>
    <w:p>
      <w:pPr>
        <w:pStyle w:val="Heading1"/>
      </w:pPr>
      <w:r>
        <w:t xml:space="preserve">PURCHASE ORDER</w:t>
      </w:r>
    </w:p>
    <w:p>
      <w:pPr>
        <w:pStyle w:val="FirstParagraph"/>
      </w:pPr>
      <w:r>
        <w:t xml:space="preserve">Banker Services &amp; Banking Infrastructure Procurement</w:t>
      </w:r>
    </w:p>
    <w:p>
      <w:pPr>
        <w:pStyle w:val="BodyText"/>
      </w:pPr>
      <w:r>
        <w:t xml:space="preserve">Santiago, Chile</w:t>
      </w:r>
    </w:p>
    <w:bookmarkEnd w:id="20"/>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PO-CL-2025-004871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Chilean Peso (CLP) / US Dollar (USD)</w:t>
            </w:r>
          </w:p>
        </w:tc>
      </w:tr>
      <w:tr>
        <w:tc>
          <w:tcPr/>
          <w:p>
            <w:pPr>
              <w:pStyle w:val="Compact"/>
              <w:jc w:val="left"/>
            </w:pPr>
            <w:r>
              <w:t xml:space="preserve">Buyer (Purchasing Entity):</w:t>
            </w:r>
          </w:p>
        </w:tc>
        <w:tc>
          <w:tcPr>
            <w:gridSpan w:val="3"/>
          </w:tcPr>
          <w:p>
            <w:pPr>
              <w:pStyle w:val="Compact"/>
              <w:jc w:val="left"/>
            </w:pPr>
            <w:r>
              <w:rPr>
                <w:bCs/>
                <w:b/>
              </w:rPr>
              <w:t xml:space="preserve">Banco del Pacífico Austral S.A.</w:t>
            </w:r>
            <w:r>
              <w:br/>
            </w:r>
            <w:r>
              <w:t xml:space="preserve">Av. Apoquindo 4501, Piso 12, Las Condes</w:t>
            </w:r>
            <w:r>
              <w:br/>
            </w:r>
            <w:r>
              <w:t xml:space="preserve">Santiago, Región Metropolitana, Chile</w:t>
            </w:r>
            <w:r>
              <w:br/>
            </w:r>
            <w:r>
              <w:t xml:space="preserve">RUT: 76.543.210-K</w:t>
            </w:r>
            <w:r>
              <w:br/>
            </w:r>
            <w:r>
              <w:t xml:space="preserve">Contact: Procurement Department – ext. 4412</w:t>
            </w:r>
            <w:r>
              <w:br/>
            </w:r>
            <w:r>
              <w:t xml:space="preserve">Email: compras@bancopacificoaustral.cl</w:t>
            </w:r>
          </w:p>
        </w:tc>
      </w:tr>
      <w:tr>
        <w:tc>
          <w:tcPr/>
          <w:p>
            <w:pPr>
              <w:pStyle w:val="Compact"/>
              <w:jc w:val="left"/>
            </w:pPr>
            <w:r>
              <w:t xml:space="preserve">Supplier (Vendor):</w:t>
            </w:r>
          </w:p>
        </w:tc>
        <w:tc>
          <w:tcPr>
            <w:gridSpan w:val="3"/>
          </w:tcPr>
          <w:p>
            <w:pPr>
              <w:pStyle w:val="Compact"/>
              <w:jc w:val="left"/>
            </w:pPr>
            <w:r>
              <w:rPr>
                <w:bCs/>
                <w:b/>
              </w:rPr>
              <w:t xml:space="preserve">Global Banker Solutions International Ltd.</w:t>
            </w:r>
            <w:r>
              <w:br/>
            </w:r>
            <w:r>
              <w:t xml:space="preserve">200 Financial District, Suite 800</w:t>
            </w:r>
            <w:r>
              <w:br/>
            </w:r>
            <w:r>
              <w:t xml:space="preserve">New York, NY 10005, United States of America</w:t>
            </w:r>
            <w:r>
              <w:br/>
            </w:r>
            <w:r>
              <w:t xml:space="preserve">Tax ID: 84-2910376</w:t>
            </w:r>
            <w:r>
              <w:br/>
            </w:r>
            <w:r>
              <w:t xml:space="preserve">Contact: Mr. David R. Whitmore, Senior Account Manager</w:t>
            </w:r>
            <w:r>
              <w:br/>
            </w:r>
            <w:r>
              <w:t xml:space="preserve">Email: d.whitmore@globalbankersolutions.com</w:t>
            </w:r>
          </w:p>
        </w:tc>
      </w:tr>
      <w:tr>
        <w:tc>
          <w:tcPr/>
          <w:p>
            <w:pPr>
              <w:pStyle w:val="Compact"/>
              <w:jc w:val="left"/>
            </w:pPr>
            <w:r>
              <w:t xml:space="preserve">Delivery Location:</w:t>
            </w:r>
          </w:p>
        </w:tc>
        <w:tc>
          <w:tcPr>
            <w:gridSpan w:val="3"/>
          </w:tcPr>
          <w:p>
            <w:pPr>
              <w:pStyle w:val="Compact"/>
              <w:jc w:val="left"/>
            </w:pPr>
            <w:r>
              <w:t xml:space="preserve">Banco del Pacífico Austral S.A. – Main Operations Center</w:t>
            </w:r>
            <w:r>
              <w:br/>
            </w:r>
            <w:r>
              <w:t xml:space="preserve">Av. Apoquindo 4501, Las Condes, Santiago, Chile</w:t>
            </w:r>
            <w:r>
              <w:br/>
            </w:r>
            <w:r>
              <w:t xml:space="preserve">Delivery Window: 08:00 – 17:00 hrs (Chile Standard Time, UTC-4)</w:t>
            </w:r>
          </w:p>
        </w:tc>
      </w:tr>
    </w:tbl>
    <w:p>
      <w:pPr>
        <w:pStyle w:val="BodyText"/>
      </w:pPr>
      <w:r>
        <w:t xml:space="preserve">1. SCOPE OF PROCUREMENT</w:t>
      </w:r>
    </w:p>
    <w:p>
      <w:pPr>
        <w:pStyle w:val="BodyText"/>
      </w:pPr>
      <w:r>
        <w:t xml:space="preserve">This Purchase Order is issued by</w:t>
      </w:r>
      <w:r>
        <w:t xml:space="preserve"> </w:t>
      </w:r>
      <w:r>
        <w:rPr>
          <w:bCs/>
          <w:b/>
        </w:rPr>
        <w:t xml:space="preserve">Banco del Pacífico Austral S.A.</w:t>
      </w:r>
      <w:r>
        <w:t xml:space="preserve">, a regulated financial institution headquartered in Santiago, Chile, to procure specialized</w:t>
      </w:r>
      <w:r>
        <w:t xml:space="preserve"> </w:t>
      </w:r>
      <w:r>
        <w:t xml:space="preserve">Banker</w:t>
      </w:r>
      <w:r>
        <w:t xml:space="preserve"> </w:t>
      </w:r>
      <w:r>
        <w:t xml:space="preserve">services, banking infrastructure hardware, and associated software licensing from</w:t>
      </w:r>
      <w:r>
        <w:t xml:space="preserve"> </w:t>
      </w:r>
      <w:r>
        <w:rPr>
          <w:bCs/>
          <w:b/>
        </w:rPr>
        <w:t xml:space="preserve">Global Banker Solutions International Ltd.</w:t>
      </w:r>
      <w:r>
        <w:t xml:space="preserve">. The procurement encompasses the full deployment of a next-generation banker workstation ecosystem, including teller systems, back-office processing units, and integrated compliance software, all to be installed and commissioned at the buyer's primary operations center in Santiago, Chile. All deliverables must comply with the regulatory standards established by the</w:t>
      </w:r>
      <w:r>
        <w:t xml:space="preserve"> </w:t>
      </w:r>
      <w:r>
        <w:rPr>
          <w:iCs/>
          <w:i/>
        </w:rPr>
        <w:t xml:space="preserve">Superintendencia de Bancos e Instituciones Financieras</w:t>
      </w:r>
      <w:r>
        <w:t xml:space="preserve"> </w:t>
      </w:r>
      <w:r>
        <w:t xml:space="preserve">(SBIF) of Chile and the data sovereignty requirements of the</w:t>
      </w:r>
      <w:r>
        <w:t xml:space="preserve"> </w:t>
      </w:r>
      <w:r>
        <w:rPr>
          <w:iCs/>
          <w:i/>
        </w:rPr>
        <w:t xml:space="preserve">Ley 19.628</w:t>
      </w:r>
      <w:r>
        <w:t xml:space="preserve"> </w:t>
      </w:r>
      <w:r>
        <w:t xml:space="preserve">on the protection of private life.</w:t>
      </w:r>
    </w:p>
    <w:p>
      <w:pPr>
        <w:pStyle w:val="BodyText"/>
      </w:pPr>
      <w:r>
        <w:t xml:space="preserve">2.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Delivery / Service</w:t>
            </w:r>
          </w:p>
        </w:tc>
      </w:tr>
      <w:tr>
        <w:tc>
          <w:tcPr/>
          <w:p>
            <w:pPr>
              <w:pStyle w:val="Compact"/>
              <w:jc w:val="left"/>
            </w:pPr>
            <w:r>
              <w:t xml:space="preserve">01</w:t>
            </w:r>
          </w:p>
        </w:tc>
        <w:tc>
          <w:tcPr/>
          <w:p>
            <w:pPr>
              <w:pStyle w:val="Compact"/>
              <w:jc w:val="left"/>
            </w:pPr>
            <w:r>
              <w:t xml:space="preserve">Banker Workstation Terminal – Model BXT-9000 (teller-facing, dual-monitor, encrypted keyboard, biometric authentication module)</w:t>
            </w:r>
          </w:p>
        </w:tc>
        <w:tc>
          <w:tcPr/>
          <w:p>
            <w:pPr>
              <w:pStyle w:val="Compact"/>
              <w:jc w:val="left"/>
            </w:pPr>
            <w:r>
              <w:t xml:space="preserve">48</w:t>
            </w:r>
          </w:p>
        </w:tc>
        <w:tc>
          <w:tcPr/>
          <w:p>
            <w:pPr>
              <w:pStyle w:val="Compact"/>
              <w:jc w:val="left"/>
            </w:pPr>
            <w:r>
              <w:t xml:space="preserve">$4,250.00</w:t>
            </w:r>
          </w:p>
        </w:tc>
        <w:tc>
          <w:tcPr/>
          <w:p>
            <w:pPr>
              <w:pStyle w:val="Compact"/>
              <w:jc w:val="left"/>
            </w:pPr>
            <w:r>
              <w:t xml:space="preserve">$204,000.00</w:t>
            </w:r>
          </w:p>
        </w:tc>
        <w:tc>
          <w:tcPr/>
          <w:p>
            <w:pPr>
              <w:pStyle w:val="Compact"/>
              <w:jc w:val="left"/>
            </w:pPr>
            <w:r>
              <w:t xml:space="preserve">Physical delivery to Santiago, Chile</w:t>
            </w:r>
          </w:p>
        </w:tc>
      </w:tr>
      <w:tr>
        <w:tc>
          <w:tcPr/>
          <w:p>
            <w:pPr>
              <w:pStyle w:val="Compact"/>
              <w:jc w:val="left"/>
            </w:pPr>
            <w:r>
              <w:t xml:space="preserve">02</w:t>
            </w:r>
          </w:p>
        </w:tc>
        <w:tc>
          <w:tcPr/>
          <w:p>
            <w:pPr>
              <w:pStyle w:val="Compact"/>
              <w:jc w:val="left"/>
            </w:pPr>
            <w:r>
              <w:t xml:space="preserve">Banker Back-Office Processing Server – Model BPS-4200 (Rack-mount, 2U, 64-core, 512 GB RAM, RAID-10 storage)</w:t>
            </w:r>
          </w:p>
        </w:tc>
        <w:tc>
          <w:tcPr/>
          <w:p>
            <w:pPr>
              <w:pStyle w:val="Compact"/>
              <w:jc w:val="left"/>
            </w:pPr>
            <w:r>
              <w:t xml:space="preserve">6</w:t>
            </w:r>
          </w:p>
        </w:tc>
        <w:tc>
          <w:tcPr/>
          <w:p>
            <w:pPr>
              <w:pStyle w:val="Compact"/>
              <w:jc w:val="left"/>
            </w:pPr>
            <w:r>
              <w:t xml:space="preserve">$18,700.00</w:t>
            </w:r>
          </w:p>
        </w:tc>
        <w:tc>
          <w:tcPr/>
          <w:p>
            <w:pPr>
              <w:pStyle w:val="Compact"/>
              <w:jc w:val="left"/>
            </w:pPr>
            <w:r>
              <w:t xml:space="preserve">$112,200.00</w:t>
            </w:r>
          </w:p>
        </w:tc>
        <w:tc>
          <w:tcPr/>
          <w:p>
            <w:pPr>
              <w:pStyle w:val="Compact"/>
              <w:jc w:val="left"/>
            </w:pPr>
            <w:r>
              <w:t xml:space="preserve">Physical delivery to Santiago, Chile</w:t>
            </w:r>
          </w:p>
        </w:tc>
      </w:tr>
      <w:tr>
        <w:tc>
          <w:tcPr/>
          <w:p>
            <w:pPr>
              <w:pStyle w:val="Compact"/>
              <w:jc w:val="left"/>
            </w:pPr>
            <w:r>
              <w:t xml:space="preserve">03</w:t>
            </w:r>
          </w:p>
        </w:tc>
        <w:tc>
          <w:tcPr/>
          <w:p>
            <w:pPr>
              <w:pStyle w:val="Compact"/>
              <w:jc w:val="left"/>
            </w:pPr>
            <w:r>
              <w:t xml:space="preserve">Banker Compliance &amp; AML Software License – Perpetual, multi-user (up to 200 concurrent banker users)</w:t>
            </w:r>
          </w:p>
        </w:tc>
        <w:tc>
          <w:tcPr/>
          <w:p>
            <w:pPr>
              <w:pStyle w:val="Compact"/>
              <w:jc w:val="left"/>
            </w:pPr>
            <w:r>
              <w:t xml:space="preserve">1</w:t>
            </w:r>
          </w:p>
        </w:tc>
        <w:tc>
          <w:tcPr/>
          <w:p>
            <w:pPr>
              <w:pStyle w:val="Compact"/>
              <w:jc w:val="left"/>
            </w:pPr>
            <w:r>
              <w:t xml:space="preserve">$96,500.00</w:t>
            </w:r>
          </w:p>
        </w:tc>
        <w:tc>
          <w:tcPr/>
          <w:p>
            <w:pPr>
              <w:pStyle w:val="Compact"/>
              <w:jc w:val="left"/>
            </w:pPr>
            <w:r>
              <w:t xml:space="preserve">$96,500.00</w:t>
            </w:r>
          </w:p>
        </w:tc>
        <w:tc>
          <w:tcPr/>
          <w:p>
            <w:pPr>
              <w:pStyle w:val="Compact"/>
              <w:jc w:val="left"/>
            </w:pPr>
            <w:r>
              <w:t xml:space="preserve">Digital delivery + on-site activation in Santiago</w:t>
            </w:r>
          </w:p>
        </w:tc>
      </w:tr>
      <w:tr>
        <w:tc>
          <w:tcPr/>
          <w:p>
            <w:pPr>
              <w:pStyle w:val="Compact"/>
              <w:jc w:val="left"/>
            </w:pPr>
            <w:r>
              <w:t xml:space="preserve">04</w:t>
            </w:r>
          </w:p>
        </w:tc>
        <w:tc>
          <w:tcPr/>
          <w:p>
            <w:pPr>
              <w:pStyle w:val="Compact"/>
              <w:jc w:val="left"/>
            </w:pPr>
            <w:r>
              <w:t xml:space="preserve">Banker Network Security Appliance – Model NSA-770 (firewall, IDS/IPS, DLP, 10 Gbps throughput)</w:t>
            </w:r>
          </w:p>
        </w:tc>
        <w:tc>
          <w:tcPr/>
          <w:p>
            <w:pPr>
              <w:pStyle w:val="Compact"/>
              <w:jc w:val="left"/>
            </w:pPr>
            <w:r>
              <w:t xml:space="preserve">4</w:t>
            </w:r>
          </w:p>
        </w:tc>
        <w:tc>
          <w:tcPr/>
          <w:p>
            <w:pPr>
              <w:pStyle w:val="Compact"/>
              <w:jc w:val="left"/>
            </w:pPr>
            <w:r>
              <w:t xml:space="preserve">$12,300.00</w:t>
            </w:r>
          </w:p>
        </w:tc>
        <w:tc>
          <w:tcPr/>
          <w:p>
            <w:pPr>
              <w:pStyle w:val="Compact"/>
              <w:jc w:val="left"/>
            </w:pPr>
            <w:r>
              <w:t xml:space="preserve">$49,200.00</w:t>
            </w:r>
          </w:p>
        </w:tc>
        <w:tc>
          <w:tcPr/>
          <w:p>
            <w:pPr>
              <w:pStyle w:val="Compact"/>
              <w:jc w:val="left"/>
            </w:pPr>
            <w:r>
              <w:t xml:space="preserve">Physical delivery to Santiago, Chile</w:t>
            </w:r>
          </w:p>
        </w:tc>
      </w:tr>
      <w:tr>
        <w:tc>
          <w:tcPr/>
          <w:p>
            <w:pPr>
              <w:pStyle w:val="Compact"/>
              <w:jc w:val="left"/>
            </w:pPr>
            <w:r>
              <w:t xml:space="preserve">05</w:t>
            </w:r>
          </w:p>
        </w:tc>
        <w:tc>
          <w:tcPr/>
          <w:p>
            <w:pPr>
              <w:pStyle w:val="Compact"/>
              <w:jc w:val="left"/>
            </w:pPr>
            <w:r>
              <w:t xml:space="preserve">On-Site Installation, Configuration &amp; Commissioning Services – Santiago, Chile (includes 3-day on-site engineer deployment)</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Service performed in Santiago, Chile</w:t>
            </w:r>
          </w:p>
        </w:tc>
      </w:tr>
      <w:tr>
        <w:tc>
          <w:tcPr/>
          <w:p>
            <w:pPr>
              <w:pStyle w:val="Compact"/>
              <w:jc w:val="left"/>
            </w:pPr>
            <w:r>
              <w:t xml:space="preserve">06</w:t>
            </w:r>
          </w:p>
        </w:tc>
        <w:tc>
          <w:tcPr/>
          <w:p>
            <w:pPr>
              <w:pStyle w:val="Compact"/>
              <w:jc w:val="left"/>
            </w:pPr>
            <w:r>
              <w:t xml:space="preserve">Banker Staff Training Program – 2-day intensive workshop for 60 banking professionals (delivered in Spanish and English)</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Service performed in Santiago, Chile</w:t>
            </w:r>
          </w:p>
        </w:tc>
      </w:tr>
      <w:tr>
        <w:tc>
          <w:tcPr/>
          <w:p>
            <w:pPr>
              <w:pStyle w:val="Compact"/>
              <w:jc w:val="left"/>
            </w:pPr>
            <w:r>
              <w:t xml:space="preserve">07</w:t>
            </w:r>
          </w:p>
        </w:tc>
        <w:tc>
          <w:tcPr/>
          <w:p>
            <w:pPr>
              <w:pStyle w:val="Compact"/>
              <w:jc w:val="left"/>
            </w:pPr>
            <w:r>
              <w:t xml:space="preserve">Annual Maintenance &amp; Support Contract – Tier 1 (24/7 remote + 4-hour on-site response in Santiago, Chile)</w:t>
            </w:r>
          </w:p>
        </w:tc>
        <w:tc>
          <w:tcPr/>
          <w:p>
            <w:pPr>
              <w:pStyle w:val="Compact"/>
              <w:jc w:val="left"/>
            </w:pPr>
            <w:r>
              <w:t xml:space="preserve">1</w:t>
            </w:r>
          </w:p>
        </w:tc>
        <w:tc>
          <w:tcPr/>
          <w:p>
            <w:pPr>
              <w:pStyle w:val="Compact"/>
              <w:jc w:val="left"/>
            </w:pPr>
            <w:r>
              <w:t xml:space="preserve">$54,000.00</w:t>
            </w:r>
          </w:p>
        </w:tc>
        <w:tc>
          <w:tcPr/>
          <w:p>
            <w:pPr>
              <w:pStyle w:val="Compact"/>
              <w:jc w:val="left"/>
            </w:pPr>
            <w:r>
              <w:t xml:space="preserve">$54,000.00</w:t>
            </w:r>
          </w:p>
        </w:tc>
        <w:tc>
          <w:tcPr/>
          <w:p>
            <w:pPr>
              <w:pStyle w:val="Compact"/>
              <w:jc w:val="left"/>
            </w:pPr>
            <w:r>
              <w:t xml:space="preserve">Recurring service, 12-month term</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(USD)</w:t>
            </w:r>
          </w:p>
        </w:tc>
        <w:tc>
          <w:tcPr/>
          <w:p>
            <w:pPr>
              <w:pStyle w:val="Compact"/>
              <w:jc w:val="right"/>
            </w:pPr>
            <w:r>
              <w:t xml:space="preserve">$575,900.00</w:t>
            </w:r>
          </w:p>
        </w:tc>
      </w:tr>
      <w:tr>
        <w:tc>
          <w:tcPr/>
          <w:p>
            <w:pPr>
              <w:pStyle w:val="Compact"/>
              <w:jc w:val="left"/>
            </w:pPr>
            <w:r>
              <w:t xml:space="preserve">Import Duties &amp; IVA (19%) – Chile</w:t>
            </w:r>
          </w:p>
        </w:tc>
        <w:tc>
          <w:tcPr/>
          <w:p>
            <w:pPr>
              <w:pStyle w:val="Compact"/>
              <w:jc w:val="right"/>
            </w:pPr>
            <w:r>
              <w:t xml:space="preserve">$109,421.00</w:t>
            </w:r>
          </w:p>
        </w:tc>
      </w:tr>
      <w:tr>
        <w:tc>
          <w:tcPr/>
          <w:p>
            <w:pPr>
              <w:pStyle w:val="Compact"/>
              <w:jc w:val="left"/>
            </w:pPr>
            <w:r>
              <w:t xml:space="preserve">Freight &amp; Insurance (New York → Santiago, Chile)</w:t>
            </w:r>
          </w:p>
        </w:tc>
        <w:tc>
          <w:tcPr/>
          <w:p>
            <w:pPr>
              <w:pStyle w:val="Compact"/>
              <w:jc w:val="right"/>
            </w:pPr>
            <w:r>
              <w:t xml:space="preserve">$8,750.00</w:t>
            </w:r>
          </w:p>
        </w:tc>
      </w:tr>
      <w:tr>
        <w:tc>
          <w:tcPr/>
          <w:p>
            <w:pPr>
              <w:pStyle w:val="Compact"/>
              <w:jc w:val="left"/>
            </w:pPr>
            <w:r>
              <w:t xml:space="preserve">GRAND TOTAL (USD)</w:t>
            </w:r>
          </w:p>
        </w:tc>
        <w:tc>
          <w:tcPr/>
          <w:p>
            <w:pPr>
              <w:pStyle w:val="Compact"/>
              <w:jc w:val="right"/>
            </w:pPr>
            <w:r>
              <w:t xml:space="preserve">$694,071.00</w:t>
            </w:r>
          </w:p>
        </w:tc>
      </w:tr>
      <w:tr>
        <w:tc>
          <w:tcPr/>
          <w:p>
            <w:pPr>
              <w:pStyle w:val="Compact"/>
              <w:jc w:val="left"/>
            </w:pPr>
            <w:r>
              <w:t xml:space="preserve">Equivalent in CLP (approx. at 940 CLP/USD)</w:t>
            </w:r>
          </w:p>
        </w:tc>
        <w:tc>
          <w:tcPr/>
          <w:p>
            <w:pPr>
              <w:pStyle w:val="Compact"/>
              <w:jc w:val="right"/>
            </w:pPr>
            <w:r>
              <w:t xml:space="preserve">CLP $652,426,740</w:t>
            </w:r>
          </w:p>
        </w:tc>
      </w:tr>
    </w:tbl>
    <w:p>
      <w:pPr>
        <w:pStyle w:val="BodyText"/>
      </w:pPr>
      <w:r>
        <w:t xml:space="preserve">3. TERMS AND CONDITIONS</w:t>
      </w:r>
    </w:p>
    <w:p>
      <w:pPr>
        <w:numPr>
          <w:ilvl w:val="0"/>
          <w:numId w:val="1001"/>
        </w:numPr>
        <w:pStyle w:val="Compact"/>
      </w:pPr>
      <w:r>
        <w:rPr>
          <w:bCs/>
          <w:b/>
        </w:rPr>
        <w:t xml:space="preserve">Payment Terms:</w:t>
      </w:r>
      <w:r>
        <w:t xml:space="preserve"> </w:t>
      </w:r>
      <w:r>
        <w:t xml:space="preserve">Payment shall be made in two installments. Fifty percent (50%) of the total amount shall be due within thirty (30) calendar days of the date of this Purchase Order via wire transfer to the supplier's designated account. The remaining fifty percent (50%) shall be due within fifteen (15) calendar days following successful installation, commissioning, and written acceptance by the buyer's IT and compliance departments in Santiago, Chile.</w:t>
      </w:r>
    </w:p>
    <w:p>
      <w:pPr>
        <w:numPr>
          <w:ilvl w:val="0"/>
          <w:numId w:val="1001"/>
        </w:numPr>
        <w:pStyle w:val="Compact"/>
      </w:pPr>
      <w:r>
        <w:rPr>
          <w:bCs/>
          <w:b/>
        </w:rPr>
        <w:t xml:space="preserve">Delivery Terms:</w:t>
      </w:r>
      <w:r>
        <w:t xml:space="preserve"> </w:t>
      </w:r>
      <w:r>
        <w:t xml:space="preserve">All physical goods shall be delivered</w:t>
      </w:r>
      <w:r>
        <w:t xml:space="preserve"> </w:t>
      </w:r>
      <w:r>
        <w:rPr>
          <w:iCs/>
          <w:i/>
        </w:rPr>
        <w:t xml:space="preserve">Incoterms 2020 – DDP (Delivered Duty Paid)</w:t>
      </w:r>
      <w:r>
        <w:t xml:space="preserve"> </w:t>
      </w:r>
      <w:r>
        <w:t xml:space="preserve">to the buyer's premises at Av. Apoquindo 4501, Las Condes, Santiago, Chile. The supplier assumes full responsibility for international shipping, customs clearance in Chile, import duties, and final delivery to the designated receiving dock. The estimated delivery date is no later than 20 August 2025.</w:t>
      </w:r>
    </w:p>
    <w:p>
      <w:pPr>
        <w:numPr>
          <w:ilvl w:val="0"/>
          <w:numId w:val="1001"/>
        </w:numPr>
        <w:pStyle w:val="Compact"/>
      </w:pPr>
      <w:r>
        <w:rPr>
          <w:bCs/>
          <w:b/>
        </w:rPr>
        <w:t xml:space="preserve">Regulatory Compliance:</w:t>
      </w:r>
      <w:r>
        <w:t xml:space="preserve"> </w:t>
      </w:r>
      <w:r>
        <w:t xml:space="preserve">All hardware and software delivered under this Purchase Order must be fully compliant with the regulations of the</w:t>
      </w:r>
      <w:r>
        <w:t xml:space="preserve"> </w:t>
      </w:r>
      <w:r>
        <w:rPr>
          <w:iCs/>
          <w:i/>
        </w:rPr>
        <w:t xml:space="preserve">Superintendencia de Bancos e Instituciones Financieras</w:t>
      </w:r>
      <w:r>
        <w:t xml:space="preserve"> </w:t>
      </w:r>
      <w:r>
        <w:t xml:space="preserve">(SBIF) of Chile, the</w:t>
      </w:r>
      <w:r>
        <w:t xml:space="preserve"> </w:t>
      </w:r>
      <w:r>
        <w:rPr>
          <w:iCs/>
          <w:i/>
        </w:rPr>
        <w:t xml:space="preserve">Banco Central de Chile</w:t>
      </w:r>
      <w:r>
        <w:t xml:space="preserve"> </w:t>
      </w:r>
      <w:r>
        <w:t xml:space="preserve">data security directives, and the</w:t>
      </w:r>
      <w:r>
        <w:t xml:space="preserve"> </w:t>
      </w:r>
      <w:r>
        <w:rPr>
          <w:iCs/>
          <w:i/>
        </w:rPr>
        <w:t xml:space="preserve">Ley 19.628</w:t>
      </w:r>
      <w:r>
        <w:t xml:space="preserve"> </w:t>
      </w:r>
      <w:r>
        <w:t xml:space="preserve">(Protection of Private Life). The supplier warrants that no data processed on the delivered systems will be stored or transmitted outside the territory of Chile without explicit prior written authorization from the buyer.</w:t>
      </w:r>
    </w:p>
    <w:p>
      <w:pPr>
        <w:numPr>
          <w:ilvl w:val="0"/>
          <w:numId w:val="1001"/>
        </w:numPr>
        <w:pStyle w:val="Compact"/>
      </w:pPr>
      <w:r>
        <w:rPr>
          <w:bCs/>
          <w:b/>
        </w:rPr>
        <w:t xml:space="preserve">Warranty:</w:t>
      </w:r>
      <w:r>
        <w:t xml:space="preserve"> </w:t>
      </w:r>
      <w:r>
        <w:t xml:space="preserve">The supplier provides a minimum warranty period of thirty-six (36) months from the date of commissioning for all hardware items. Software licenses include one (1) year of free updates and security patches. Warranty service for on-site repairs in Santiago, Chile shall be provided within forty-eight (48) hours of a verified service request.</w:t>
      </w:r>
    </w:p>
    <w:p>
      <w:pPr>
        <w:numPr>
          <w:ilvl w:val="0"/>
          <w:numId w:val="1001"/>
        </w:numPr>
        <w:pStyle w:val="Compact"/>
      </w:pPr>
      <w:r>
        <w:rPr>
          <w:bCs/>
          <w:b/>
        </w:rPr>
        <w:t xml:space="preserve">Intellectual Property:</w:t>
      </w:r>
      <w:r>
        <w:t xml:space="preserve"> </w:t>
      </w:r>
      <w:r>
        <w:t xml:space="preserve">All proprietary software, configurations, and documentation delivered under this Purchase Order remain the intellectual property of the supplier. The buyer is granted a non-transferable, non-exclusive license to use the software solely for internal banking operations at its Santiago, Chile facility.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sanctions, port closures affecting the Port of San Antonio or the Port of Valparaíso (Chile), or international trade embargoes.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Republic of Chile. Any disputes arising from or in connection with this Purchase Order shall be submitted to the exclusive jurisdiction of the commercial courts of Santiago, Chile. The parties agree to attempt good-faith mediation before initiating any formal legal proceedings.</w:t>
      </w:r>
    </w:p>
    <w:p>
      <w:pPr>
        <w:numPr>
          <w:ilvl w:val="0"/>
          <w:numId w:val="1001"/>
        </w:numPr>
        <w:pStyle w:val="Compact"/>
      </w:pPr>
      <w:r>
        <w:rPr>
          <w:bCs/>
          <w:b/>
        </w:rPr>
        <w:t xml:space="preserve">Confidentiality:</w:t>
      </w:r>
      <w:r>
        <w:t xml:space="preserve"> </w:t>
      </w:r>
      <w:r>
        <w:t xml:space="preserve">Both parties agree to maintain strict confidentiality regarding the terms, pricing, and technical specifications contained in this Purchase Order. No information shall be disclosed to third parties without prior written consent, in accordance with Chilean commercial confidentiality standards.</w:t>
      </w:r>
    </w:p>
    <w:p>
      <w:pPr>
        <w:numPr>
          <w:ilvl w:val="0"/>
          <w:numId w:val="1001"/>
        </w:numPr>
        <w:pStyle w:val="Compact"/>
      </w:pPr>
      <w:r>
        <w:rPr>
          <w:bCs/>
          <w:b/>
        </w:rPr>
        <w:t xml:space="preserve">Acceptance and Rejection:</w:t>
      </w:r>
      <w:r>
        <w:t xml:space="preserve"> </w:t>
      </w:r>
      <w:r>
        <w:t xml:space="preserve">The buyer shall have ten (10) business days from the date of delivery to inspect all goods and services. Any non-conforming items must be reported in writing to the supplier. The supplier shall replace or repair non-conforming items at its own cost within fifteen (15) business days of notification.</w:t>
      </w:r>
    </w:p>
    <w:p>
      <w:pPr>
        <w:pStyle w:val="FirstParagraph"/>
      </w:pPr>
      <w:r>
        <w:t xml:space="preserve">4. AUTHORIZED SIGNATORIES</w:t>
      </w:r>
    </w:p>
    <w:p>
      <w:pPr>
        <w:pStyle w:val="BodyText"/>
      </w:pPr>
      <w:r>
        <w:rPr>
          <w:bCs/>
          <w:b/>
        </w:rPr>
        <w:t xml:space="preserve">For and on behalf of the Buyer:</w:t>
      </w:r>
      <w:r>
        <w:br/>
      </w:r>
      <w:r>
        <w:t xml:space="preserve">Banco del Pacífico Austral S.A.</w:t>
      </w:r>
      <w:r>
        <w:br/>
      </w:r>
      <w:r>
        <w:t xml:space="preserve">Santiago, Chile</w:t>
      </w:r>
    </w:p>
    <w:p>
      <w:pPr>
        <w:pStyle w:val="BodyText"/>
      </w:pPr>
      <w:r>
        <w:t xml:space="preserve">Name:</w:t>
      </w:r>
      <w:r>
        <w:t xml:space="preserve"> </w:t>
      </w:r>
      <w:r>
        <w:rPr>
          <w:bCs/>
          <w:b/>
        </w:rPr>
        <w:t xml:space="preserve">Ing. Carolina M. Reyes</w:t>
      </w:r>
      <w:r>
        <w:br/>
      </w:r>
      <w:r>
        <w:t xml:space="preserve">Title: Director of Procurement &amp; Infrastructure</w:t>
      </w:r>
      <w:r>
        <w:br/>
      </w:r>
      <w:r>
        <w:t xml:space="preserve">Date: _______________</w:t>
      </w:r>
    </w:p>
    <w:p>
      <w:pPr>
        <w:pStyle w:val="BodyText"/>
      </w:pPr>
      <w:r>
        <w:rPr>
          <w:bCs/>
          <w:b/>
        </w:rPr>
        <w:t xml:space="preserve">For and on behalf of the Supplier:</w:t>
      </w:r>
      <w:r>
        <w:br/>
      </w:r>
      <w:r>
        <w:t xml:space="preserve">Global Banker Solutions International Ltd.</w:t>
      </w:r>
      <w:r>
        <w:br/>
      </w:r>
      <w:r>
        <w:t xml:space="preserve">New York, USA</w:t>
      </w:r>
    </w:p>
    <w:p>
      <w:pPr>
        <w:pStyle w:val="BodyText"/>
      </w:pPr>
      <w:r>
        <w:t xml:space="preserve">Name:</w:t>
      </w:r>
      <w:r>
        <w:t xml:space="preserve"> </w:t>
      </w:r>
      <w:r>
        <w:rPr>
          <w:bCs/>
          <w:b/>
        </w:rPr>
        <w:t xml:space="preserve">Mr. David R. Whitmore</w:t>
      </w:r>
      <w:r>
        <w:br/>
      </w:r>
      <w:r>
        <w:t xml:space="preserve">Title: Senior Account Manager</w:t>
      </w:r>
      <w:r>
        <w:br/>
      </w:r>
      <w:r>
        <w:t xml:space="preserve">Date: _______________</w:t>
      </w:r>
    </w:p>
    <w:p>
      <w:pPr>
        <w:pStyle w:val="BodyText"/>
      </w:pPr>
      <w:r>
        <w:t xml:space="preserve">This Purchase Order (PO-CL-2025-004871) constitutes a binding commercial agreement between the parties upon execution by both authorized signatories.</w:t>
      </w:r>
      <w:r>
        <w:t xml:space="preserve"> </w:t>
      </w:r>
      <w:r>
        <w:t xml:space="preserve">It is issued in two (2) original copies, one for each party. All communications regarding this Purchase Order shall be directed to the Procurement Department of Banco del Pacífico Austral S.A., Santiago, Chile.</w:t>
      </w:r>
      <w:r>
        <w:br/>
      </w:r>
      <w:r>
        <w:br/>
      </w:r>
      <w:r>
        <w:rPr>
          <w:iCs/>
          <w:i/>
        </w:rPr>
        <w:t xml:space="preserve">Document generated in Santiago, Chile – June 2025. Subject to Chilean commercial law (Código de Comercio de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Banking Services - Santiago, Chile</dc:title>
  <dc:creator/>
  <dc:language>en</dc:language>
  <cp:keywords/>
  <dcterms:created xsi:type="dcterms:W3CDTF">2026-10-10T01:56:29Z</dcterms:created>
  <dcterms:modified xsi:type="dcterms:W3CDTF">2026-10-10T01:56:29Z</dcterms:modified>
</cp:coreProperties>
</file>

<file path=docProps/custom.xml><?xml version="1.0" encoding="utf-8"?>
<Properties xmlns="http://schemas.openxmlformats.org/officeDocument/2006/custom-properties" xmlns:vt="http://schemas.openxmlformats.org/officeDocument/2006/docPropsVTypes"/>
</file>