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Series</w:t>
      </w:r>
      <w:r>
        <w:t xml:space="preserve"> </w:t>
      </w:r>
      <w:r>
        <w:t xml:space="preserve">Banking</w:t>
      </w:r>
      <w:r>
        <w:t xml:space="preserve"> </w:t>
      </w:r>
      <w:r>
        <w:t xml:space="preserve">Equipment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Banker Series Banking Equipment &amp; Office Furniture — China Shanghai</w:t>
      </w:r>
    </w:p>
    <w:bookmarkEnd w:id="20"/>
    <w:p>
      <w:pPr>
        <w:pStyle w:val="BodyText"/>
      </w:pPr>
      <w:r>
        <w:t xml:space="preserve">PO No.: CN-SH-2025-BKR-04872</w:t>
      </w:r>
    </w:p>
    <w:bookmarkStart w:id="21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Shanghai International Banking Group Co., Ltd.</w:t>
      </w:r>
    </w:p>
    <w:p>
      <w:pPr>
        <w:pStyle w:val="BodyText"/>
      </w:pPr>
      <w:r>
        <w:t xml:space="preserve">88 Pudong Avenue, Lujiazui Financial District</w:t>
      </w:r>
    </w:p>
    <w:p>
      <w:pPr>
        <w:pStyle w:val="BodyText"/>
      </w:pPr>
      <w:r>
        <w:t xml:space="preserve">Huangpu District,</w:t>
      </w:r>
      <w:r>
        <w:t xml:space="preserve"> </w:t>
      </w:r>
      <w:r>
        <w:t xml:space="preserve">China Shanghai</w:t>
      </w:r>
      <w:r>
        <w:t xml:space="preserve">, 200120</w:t>
      </w:r>
    </w:p>
    <w:p>
      <w:pPr>
        <w:pStyle w:val="BodyText"/>
      </w:pPr>
      <w:r>
        <w:t xml:space="preserve">Tel: +86-21-5888-6600</w:t>
      </w:r>
    </w:p>
    <w:p>
      <w:pPr>
        <w:pStyle w:val="BodyText"/>
      </w:pPr>
      <w:r>
        <w:t xml:space="preserve">Email: procurement@shibanking.cn</w:t>
      </w:r>
    </w:p>
    <w:p>
      <w:pPr>
        <w:pStyle w:val="BodyText"/>
      </w:pPr>
      <w:r>
        <w:t xml:space="preserve">Tax ID: 91310000MA1FL8XK2P</w:t>
      </w:r>
    </w:p>
    <w:bookmarkEnd w:id="21"/>
    <w:bookmarkStart w:id="22" w:name="seller-supplier"/>
    <w:p>
      <w:pPr>
        <w:pStyle w:val="Heading3"/>
      </w:pPr>
      <w:r>
        <w:t xml:space="preserve">Seller (Supplier)</w:t>
      </w:r>
    </w:p>
    <w:p>
      <w:pPr>
        <w:pStyle w:val="FirstParagraph"/>
      </w:pPr>
      <w:r>
        <w:rPr>
          <w:bCs/>
          <w:b/>
        </w:rPr>
        <w:t xml:space="preserve">Banker Premium Office Solutions Ltd.</w:t>
      </w:r>
    </w:p>
    <w:p>
      <w:pPr>
        <w:pStyle w:val="BodyText"/>
      </w:pPr>
      <w:r>
        <w:t xml:space="preserve">1200 Century Avenue, Tower B, 32nd Floor</w:t>
      </w:r>
    </w:p>
    <w:p>
      <w:pPr>
        <w:pStyle w:val="BodyText"/>
      </w:pPr>
      <w:r>
        <w:t xml:space="preserve">Huangpu District,</w:t>
      </w:r>
      <w:r>
        <w:t xml:space="preserve"> </w:t>
      </w:r>
      <w:r>
        <w:t xml:space="preserve">China Shanghai</w:t>
      </w:r>
      <w:r>
        <w:t xml:space="preserve">, 200122</w:t>
      </w:r>
    </w:p>
    <w:p>
      <w:pPr>
        <w:pStyle w:val="BodyText"/>
      </w:pPr>
      <w:r>
        <w:t xml:space="preserve">Tel: +86-21-6333-9900</w:t>
      </w:r>
    </w:p>
    <w:p>
      <w:pPr>
        <w:pStyle w:val="BodyText"/>
      </w:pPr>
      <w:r>
        <w:t xml:space="preserve">Email: sales@bankerpremium.cn</w:t>
      </w:r>
    </w:p>
    <w:p>
      <w:pPr>
        <w:pStyle w:val="BodyText"/>
      </w:pPr>
      <w:r>
        <w:t xml:space="preserve">Tax ID: 91310115MA1K2B7T4R</w:t>
      </w:r>
    </w:p>
    <w:bookmarkEnd w:id="22"/>
    <w:bookmarkStart w:id="23" w:name="order-details"/>
    <w:p>
      <w:pPr>
        <w:pStyle w:val="Heading3"/>
      </w:pPr>
      <w:r>
        <w:t xml:space="preserve">Order Details</w:t>
      </w:r>
    </w:p>
    <w:p>
      <w:pPr>
        <w:pStyle w:val="FirstParagraph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15 August 2025</w:t>
      </w:r>
    </w:p>
    <w:p>
      <w:pPr>
        <w:pStyle w:val="BodyText"/>
      </w:pPr>
      <w:r>
        <w:rPr>
          <w:bCs/>
          <w:b/>
        </w:rPr>
        <w:t xml:space="preserve">Delivery Location:</w:t>
      </w:r>
      <w:r>
        <w:t xml:space="preserve"> </w:t>
      </w:r>
      <w:r>
        <w:t xml:space="preserve">Shanghai International Banking Group, 88 Pudong Avenue,</w:t>
      </w:r>
      <w:r>
        <w:t xml:space="preserve"> </w:t>
      </w:r>
      <w:r>
        <w:t xml:space="preserve">China Shanghai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45 days from invoice date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 / RMB)</w:t>
      </w:r>
    </w:p>
    <w:bookmarkEnd w:id="23"/>
    <w:bookmarkStart w:id="24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Banker Series Office Renovation Phase III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Corporate Banking Division</w:t>
      </w:r>
    </w:p>
    <w:p>
      <w:pPr>
        <w:pStyle w:val="BodyText"/>
      </w:pPr>
      <w:r>
        <w:rPr>
          <w:bCs/>
          <w:b/>
        </w:rPr>
        <w:t xml:space="preserve">Approved By:</w:t>
      </w:r>
      <w:r>
        <w:t xml:space="preserve"> </w:t>
      </w:r>
      <w:r>
        <w:t xml:space="preserve">Mr. Zhang Wei, Chief Procurement Officer</w:t>
      </w:r>
    </w:p>
    <w:p>
      <w:pPr>
        <w:pStyle w:val="BodyText"/>
      </w:pPr>
      <w:r>
        <w:rPr>
          <w:bCs/>
          <w:b/>
        </w:rPr>
        <w:t xml:space="preserve">Internal Ref:</w:t>
      </w:r>
      <w:r>
        <w:t xml:space="preserve"> </w:t>
      </w:r>
      <w:r>
        <w:t xml:space="preserve">SHIB-PROC-2025-0341</w:t>
      </w:r>
    </w:p>
    <w:bookmarkEnd w:id="24"/>
    <w:bookmarkStart w:id="25" w:name="X2f83471ffd6d295f05782340ab152ca1b0a7f43"/>
    <w:p>
      <w:pPr>
        <w:pStyle w:val="Heading2"/>
      </w:pPr>
      <w:r>
        <w:t xml:space="preserve">Itemized Purchase Order — Banker Series Products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SKU / Model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 Executive Desk — Solid Walnut, 2200mm, with integrated cable management and dual monitor arms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BKR-DSK-2200W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senior banker offices, Floor 32–34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 Ergonomic Task Chair — Full leather, lumbar support, 4D armrests, BIFMA certified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BKR-CHR-ELX4D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297,600.00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Black leather finish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 Conference Table — Oval, 3600mm, with built-in USB-C charging ports and document tray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BKR-CONF-3600O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Boardroom, Floor 35,</w:t>
            </w:r>
            <w:r>
              <w:t xml:space="preserve"> </w:t>
            </w:r>
            <w:r>
              <w:t xml:space="preserve">China Shanghai</w:t>
            </w:r>
            <w:r>
              <w:t xml:space="preserve"> </w:t>
            </w:r>
            <w:r>
              <w:t xml:space="preserve">HQ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 Wall-Mounted Filing Cabinet — 4-drawer, fire-rated, with electronic lock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BKR-FIL-4DR-FR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Compliant with PBOC data storage regulations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 Standing Desk Converter — Dual motor, 1200mm, height range 720–1200mm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BKR-STD-1200DM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open-plan banker workstations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 Acoustic Partition Panel — 2400mm height, NRC 0.85, walnut veneer finish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BKR-PRT-2400WV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Open office zoning, Floors 30–34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 LED Desk Lamp — Adjustable arm, 3 color temperatures, USB charging port, 3-year warranty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BKR-LMP-LED3T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 per banker workstation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Banker Reception Desk — L-shaped, 3000mm x 1800mm, with LED underlighting and client seating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BKR-RCV-3000L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Ground floor lobby,</w:t>
            </w:r>
            <w:r>
              <w:t xml:space="preserve"> </w:t>
            </w:r>
            <w:r>
              <w:t xml:space="preserve">China Shanghai</w:t>
            </w:r>
            <w:r>
              <w:t xml:space="preserve"> </w:t>
            </w:r>
            <w:r>
              <w:t xml:space="preserve">entrance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(CNY)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1,902,400.00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(13% — PRC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247,312.00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&amp; Installation (within</w:t>
            </w:r>
            <w:r>
              <w:t xml:space="preserve"> </w:t>
            </w:r>
            <w:r>
              <w:t xml:space="preserve">China Shanghai</w:t>
            </w:r>
            <w:r>
              <w:t xml:space="preserve"> </w:t>
            </w:r>
            <w:r>
              <w:t xml:space="preserve">municipality)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Warranty &amp; After-Sales Service (3 years)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28,536.00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(CNY)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2,223,748.00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All</w:t>
      </w:r>
      <w:r>
        <w:t xml:space="preserve"> </w:t>
      </w:r>
      <w:r>
        <w:t xml:space="preserve">Banker</w:t>
      </w:r>
      <w:r>
        <w:t xml:space="preserve"> </w:t>
      </w:r>
      <w:r>
        <w:t xml:space="preserve">series products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comply with the latest standards set by the People's Bank of China (PBOC) and the China Banking and Insurance Regulatory Commission (CBIRC) for commercial banking premises in</w:t>
      </w:r>
      <w:r>
        <w:t xml:space="preserve"> </w:t>
      </w:r>
      <w:r>
        <w:t xml:space="preserve">China Shanghai</w:t>
      </w:r>
      <w:r>
        <w:t xml:space="preserve">. All materials must meet GB/T 39508-2020 environmental standards for indoor furniture. The supplier shall provide full material safety data sheets (MSDS) and fire-resistance certificates prior to delivery.</w:t>
      </w:r>
    </w:p>
    <w:bookmarkEnd w:id="25"/>
    <w:bookmarkStart w:id="26" w:name="Xde1b1aa910af0d218dd23eb59edb0f3a99f22fc"/>
    <w:p>
      <w:pPr>
        <w:pStyle w:val="Heading2"/>
      </w:pPr>
      <w:r>
        <w:t xml:space="preserve">Terms and Conditions of this Purchase Order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Supply:</w:t>
      </w:r>
      <w:r>
        <w:t xml:space="preserve"> </w:t>
      </w:r>
      <w:r>
        <w:t xml:space="preserve">The Seller, Banker Premium Office Solutions Ltd., agrees to supply, deliver, install, and commission all</w:t>
      </w:r>
      <w:r>
        <w:t xml:space="preserve"> </w:t>
      </w:r>
      <w:r>
        <w:t xml:space="preserve">Banker</w:t>
      </w:r>
      <w:r>
        <w:t xml:space="preserve"> </w:t>
      </w:r>
      <w:r>
        <w:t xml:space="preserve">series items as specified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at the designated premises in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(88 Pudong Avenue, Huangpu District).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Delivery Schedule:</w:t>
      </w:r>
      <w:r>
        <w:t xml:space="preserve"> </w:t>
      </w:r>
      <w:r>
        <w:t xml:space="preserve">All items shall be delivered in no later than 15 August 2025. Partial deliveries are permitted only with prior written consent from the Buyer's procurement department. Delivery within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municipal boundary is included in the quoted price.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Each</w:t>
      </w:r>
      <w:r>
        <w:t xml:space="preserve"> </w:t>
      </w:r>
      <w:r>
        <w:t xml:space="preserve">Banker</w:t>
      </w:r>
      <w:r>
        <w:t xml:space="preserve"> </w:t>
      </w:r>
      <w:r>
        <w:t xml:space="preserve">product unit must be accompanied by a certificate of conformity, a 3-year manufacturer's warranty, and a detailed installation manual in both Mandarin Chinese and English. The Buyer reserves the right to inspect and reject any item that does not meet the specifications stated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via bank transfer to the Seller's designated account in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within 45 calendar days from the date of the final invoice, subject to successful acceptance of all delivered goods. A 5% retention shall be held until 12 months post-installation to cover any latent defects.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Installation and Commissioning:</w:t>
      </w:r>
      <w:r>
        <w:t xml:space="preserve"> </w:t>
      </w:r>
      <w:r>
        <w:t xml:space="preserve">The Seller shall provide a qualified installation team to assemble, position, and configure all</w:t>
      </w:r>
      <w:r>
        <w:t xml:space="preserve"> </w:t>
      </w:r>
      <w:r>
        <w:t xml:space="preserve">Banker</w:t>
      </w:r>
      <w:r>
        <w:t xml:space="preserve"> </w:t>
      </w:r>
      <w:r>
        <w:t xml:space="preserve">furniture and equipment at the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site. Installation must be completed within 10 business days of final delivery. The Seller shall coordinate with the Buyer's facilities management team for access scheduling.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 and After-Sales:</w:t>
      </w:r>
      <w:r>
        <w:t xml:space="preserve"> </w:t>
      </w:r>
      <w:r>
        <w:t xml:space="preserve">All</w:t>
      </w:r>
      <w:r>
        <w:t xml:space="preserve"> </w:t>
      </w:r>
      <w:r>
        <w:t xml:space="preserve">Banker</w:t>
      </w:r>
      <w:r>
        <w:t xml:space="preserve"> </w:t>
      </w:r>
      <w:r>
        <w:t xml:space="preserve">products carry a minimum 3-year comprehensive warranty covering parts, labor, and on-site service within</w:t>
      </w:r>
      <w:r>
        <w:t xml:space="preserve"> </w:t>
      </w:r>
      <w:r>
        <w:t xml:space="preserve">China Shanghai</w:t>
      </w:r>
      <w:r>
        <w:t xml:space="preserve">. The Seller shall respond to any warranty claim within 48 hours and resolve the issue within 5 business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The</w:t>
      </w:r>
      <w:r>
        <w:t xml:space="preserve"> </w:t>
      </w:r>
      <w:r>
        <w:t xml:space="preserve">Banker</w:t>
      </w:r>
      <w:r>
        <w:t xml:space="preserve"> </w:t>
      </w:r>
      <w:r>
        <w:t xml:space="preserve">brand, trademarks, and design patents remain the exclusive property of Banker Premium Office Solutions Ltd.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does not transfer any intellectual property rights to the Buyer.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 and Dispute Resolution: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People's Republic of China. Any disputes arising from or in connection with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at the Shanghai International Arbitration Center (SHIAC) in</w:t>
      </w:r>
      <w:r>
        <w:t xml:space="preserve"> </w:t>
      </w:r>
      <w:r>
        <w:t xml:space="preserve">China Shanghai</w:t>
      </w:r>
      <w:r>
        <w:t xml:space="preserve">, in accordance with its arbitration rules in effect at the time of filing.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Both parties agree to maintain strict confidentiality regarding the terms, pricing, and specifications contained in this</w:t>
      </w:r>
      <w:r>
        <w:t xml:space="preserve"> </w:t>
      </w:r>
      <w:r>
        <w:t xml:space="preserve">Purchase Order</w:t>
      </w:r>
      <w:r>
        <w:t xml:space="preserve">. No information shall be disclosed to third parties without mutual written consent, in compliance with the PRC Data Security Law and the Personal Information Protection Law applicable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government regulations, or public health emergencies affecting operations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Amendments:</w:t>
      </w:r>
      <w:r>
        <w:t xml:space="preserve"> </w:t>
      </w:r>
      <w:r>
        <w:t xml:space="preserve">Any modification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authorized representatives of both parties. Verbal agreements or informal communications shall not constitute valid amendments.</w:t>
      </w:r>
    </w:p>
    <w:bookmarkEnd w:id="26"/>
    <w:p>
      <w:pPr>
        <w:pStyle w:val="FirstParagraph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Shanghai International Banking Group Co., Ltd.</w:t>
      </w:r>
    </w:p>
    <w:p>
      <w:pPr>
        <w:pStyle w:val="BodyText"/>
      </w:pPr>
      <w:r>
        <w:t xml:space="preserve">Mr. Zhang Wei — Chief Procurement Officer</w:t>
      </w:r>
    </w:p>
    <w:p>
      <w:pPr>
        <w:pStyle w:val="BodyText"/>
      </w:pPr>
      <w:r>
        <w:t xml:space="preserve">Date: _______________    Signature: _______________</w:t>
      </w:r>
    </w:p>
    <w:p>
      <w:pPr>
        <w:pStyle w:val="BodyText"/>
      </w:pPr>
      <w:r>
        <w:t xml:space="preserve">Company Seal: _______________</w:t>
      </w:r>
    </w:p>
    <w:p>
      <w:pPr>
        <w:pStyle w:val="BodyText"/>
      </w:pPr>
      <w:r>
        <w:rPr>
          <w:bCs/>
          <w:b/>
        </w:rPr>
        <w:t xml:space="preserve">For and on behalf of the Seller:</w:t>
      </w:r>
    </w:p>
    <w:p>
      <w:pPr>
        <w:pStyle w:val="BodyText"/>
      </w:pPr>
      <w:r>
        <w:t xml:space="preserve">Banker Premium Office Solutions Ltd.</w:t>
      </w:r>
    </w:p>
    <w:p>
      <w:pPr>
        <w:pStyle w:val="BodyText"/>
      </w:pPr>
      <w:r>
        <w:t xml:space="preserve">Ms. Li Fang — Director of Sales,</w:t>
      </w:r>
      <w:r>
        <w:t xml:space="preserve"> </w:t>
      </w:r>
      <w:r>
        <w:t xml:space="preserve">China Shanghai</w:t>
      </w:r>
      <w:r>
        <w:t xml:space="preserve"> </w:t>
      </w:r>
      <w:r>
        <w:t xml:space="preserve">Region</w:t>
      </w:r>
    </w:p>
    <w:p>
      <w:pPr>
        <w:pStyle w:val="BodyText"/>
      </w:pPr>
      <w:r>
        <w:t xml:space="preserve">Date: _______________    Signature: _______________</w:t>
      </w:r>
    </w:p>
    <w:p>
      <w:pPr>
        <w:pStyle w:val="BodyText"/>
      </w:pPr>
      <w:r>
        <w:t xml:space="preserve">Company Seal: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No. CN-SH-2025-BKR-04872) constitutes a binding agreement between the Buyer and the Seller for the supply of</w:t>
      </w:r>
      <w:r>
        <w:t xml:space="preserve"> </w:t>
      </w:r>
      <w:r>
        <w:t xml:space="preserve">Banker</w:t>
      </w:r>
      <w:r>
        <w:t xml:space="preserve"> </w:t>
      </w:r>
      <w:r>
        <w:t xml:space="preserve">series banking office equipment in</w:t>
      </w:r>
      <w:r>
        <w:t xml:space="preserve"> </w:t>
      </w:r>
      <w:r>
        <w:t xml:space="preserve">China Shanghai</w:t>
      </w:r>
      <w:r>
        <w:t xml:space="preserve">.</w:t>
      </w:r>
    </w:p>
    <w:p>
      <w:pPr>
        <w:pStyle w:val="BodyText"/>
      </w:pPr>
      <w:r>
        <w:t xml:space="preserve">Document generated on 15 June 2025 | Version 1.0 | Page 1 of 1</w:t>
      </w:r>
    </w:p>
    <w:p>
      <w:pPr>
        <w:pStyle w:val="BodyText"/>
      </w:pPr>
      <w:r>
        <w:t xml:space="preserve">© 2025 Shanghai International Banking Group Co., Ltd. —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Banker Series Banking Equipment - China Shanghai</dc:title>
  <dc:creator/>
  <dc:language>en</dc:language>
  <cp:keywords/>
  <dcterms:created xsi:type="dcterms:W3CDTF">2026-10-10T06:23:48Z</dcterms:created>
  <dcterms:modified xsi:type="dcterms:W3CDTF">2026-10-10T06:23:48Z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