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&amp;</w:t>
      </w:r>
      <w:r>
        <w:t xml:space="preserve"> </w:t>
      </w:r>
      <w:r>
        <w:t xml:space="preserve">Equipment</w:t>
      </w:r>
      <w:r>
        <w:t xml:space="preserve"> </w:t>
      </w:r>
      <w:r>
        <w:t xml:space="preserve">-</w:t>
      </w:r>
      <w:r>
        <w:t xml:space="preserve"> </w:t>
      </w:r>
      <w:r>
        <w:t xml:space="preserve">Cairo,</w:t>
      </w:r>
      <w:r>
        <w:t xml:space="preserve"> </w:t>
      </w:r>
      <w:r>
        <w:t xml:space="preserve">Egypt</w:t>
      </w:r>
    </w:p>
    <w:bookmarkStart w:id="20" w:name="purchase-order"/>
    <w:p>
      <w:pPr>
        <w:pStyle w:val="Heading1"/>
      </w:pPr>
      <w:r>
        <w:t xml:space="preserve">PURCHASE ORDER</w:t>
      </w:r>
    </w:p>
    <w:p>
      <w:pPr>
        <w:pStyle w:val="FirstParagraph"/>
      </w:pPr>
      <w:r>
        <w:t xml:space="preserve">Banker Equipment &amp; Professional Services Procurement</w:t>
      </w:r>
    </w:p>
    <w:p>
      <w:pPr>
        <w:pStyle w:val="BodyText"/>
      </w:pPr>
      <w:r>
        <w:t xml:space="preserve">Cairo, Egypt — Republic of Egypt</w:t>
      </w:r>
    </w:p>
    <w:bookmarkEnd w:id="20"/>
    <w:p>
      <w:pPr>
        <w:pStyle w:val="BodyText"/>
      </w:pPr>
      <w:r>
        <w:t xml:space="preserve">Purchase Order No.: PO-EGY-CAI-2025-04782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Name:</w:t>
      </w:r>
      <w:r>
        <w:t xml:space="preserve"> </w:t>
      </w:r>
      <w:r>
        <w:t xml:space="preserve">Al-Nile Banker Services &amp; Financial Solutions S.A.E.</w:t>
      </w:r>
    </w:p>
    <w:p>
      <w:pPr>
        <w:pStyle w:val="BodyText"/>
      </w:pPr>
      <w:r>
        <w:rPr>
          <w:bCs/>
          <w:b/>
        </w:rPr>
        <w:t xml:space="preserve">Address:</w:t>
      </w:r>
      <w:r>
        <w:t xml:space="preserve"> </w:t>
      </w:r>
      <w:r>
        <w:t xml:space="preserve">42 Corniche El-Nil Street, Downtown District, Cairo 11511, Egypt</w:t>
      </w:r>
    </w:p>
    <w:p>
      <w:pPr>
        <w:pStyle w:val="BodyText"/>
      </w:pPr>
      <w:r>
        <w:rPr>
          <w:bCs/>
          <w:b/>
        </w:rPr>
        <w:t xml:space="preserve">Commercial Registration No.:</w:t>
      </w:r>
      <w:r>
        <w:t xml:space="preserve"> </w:t>
      </w:r>
      <w:r>
        <w:t xml:space="preserve">184729-C</w:t>
      </w:r>
    </w:p>
    <w:p>
      <w:pPr>
        <w:pStyle w:val="BodyText"/>
      </w:pPr>
      <w:r>
        <w:rPr>
          <w:bCs/>
          <w:b/>
        </w:rPr>
        <w:t xml:space="preserve">Tax ID (VAT):</w:t>
      </w:r>
      <w:r>
        <w:t xml:space="preserve"> </w:t>
      </w:r>
      <w:r>
        <w:t xml:space="preserve">552-847-193-001</w:t>
      </w:r>
    </w:p>
    <w:p>
      <w:pPr>
        <w:pStyle w:val="BodyText"/>
      </w:pPr>
      <w:r>
        <w:rPr>
          <w:bCs/>
          <w:b/>
        </w:rPr>
        <w:t xml:space="preserve">Contact:</w:t>
      </w:r>
      <w:r>
        <w:t xml:space="preserve"> </w:t>
      </w:r>
      <w:r>
        <w:t xml:space="preserve">Mr. Hassan El-Sayed, Chief Procurement Officer</w:t>
      </w:r>
    </w:p>
    <w:p>
      <w:pPr>
        <w:pStyle w:val="BodyText"/>
      </w:pPr>
      <w:r>
        <w:rPr>
          <w:bCs/>
          <w:b/>
        </w:rPr>
        <w:t xml:space="preserve">Phone:</w:t>
      </w:r>
      <w:r>
        <w:t xml:space="preserve"> </w:t>
      </w:r>
      <w:r>
        <w:t xml:space="preserve">+20 2 2574 8831</w:t>
      </w:r>
    </w:p>
    <w:p>
      <w:pPr>
        <w:pStyle w:val="BodyText"/>
      </w:pPr>
      <w:r>
        <w:rPr>
          <w:bCs/>
          <w:b/>
        </w:rPr>
        <w:t xml:space="preserve">Email:</w:t>
      </w:r>
      <w:r>
        <w:t xml:space="preserve"> </w:t>
      </w:r>
      <w:r>
        <w:t xml:space="preserve">procurement@alnilebanker.com.eg</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Cairo Banker Technology &amp; Equipment Co.</w:t>
      </w:r>
    </w:p>
    <w:p>
      <w:pPr>
        <w:pStyle w:val="BodyText"/>
      </w:pPr>
      <w:r>
        <w:rPr>
          <w:bCs/>
          <w:b/>
        </w:rPr>
        <w:t xml:space="preserve">Address:</w:t>
      </w:r>
      <w:r>
        <w:t xml:space="preserve"> </w:t>
      </w:r>
      <w:r>
        <w:t xml:space="preserve">18 Tahrir Square, Midan Tahrir, Cairo 11151, Egypt</w:t>
      </w:r>
    </w:p>
    <w:p>
      <w:pPr>
        <w:pStyle w:val="BodyText"/>
      </w:pPr>
      <w:r>
        <w:rPr>
          <w:bCs/>
          <w:b/>
        </w:rPr>
        <w:t xml:space="preserve">Commercial Registration No.:</w:t>
      </w:r>
      <w:r>
        <w:t xml:space="preserve"> </w:t>
      </w:r>
      <w:r>
        <w:t xml:space="preserve">229104-C</w:t>
      </w:r>
    </w:p>
    <w:p>
      <w:pPr>
        <w:pStyle w:val="BodyText"/>
      </w:pPr>
      <w:r>
        <w:rPr>
          <w:bCs/>
          <w:b/>
        </w:rPr>
        <w:t xml:space="preserve">Tax ID (VAT):</w:t>
      </w:r>
      <w:r>
        <w:t xml:space="preserve"> </w:t>
      </w:r>
      <w:r>
        <w:t xml:space="preserve">552-901-447-002</w:t>
      </w:r>
    </w:p>
    <w:p>
      <w:pPr>
        <w:pStyle w:val="BodyText"/>
      </w:pPr>
      <w:r>
        <w:rPr>
          <w:bCs/>
          <w:b/>
        </w:rPr>
        <w:t xml:space="preserve">Contact:</w:t>
      </w:r>
      <w:r>
        <w:t xml:space="preserve"> </w:t>
      </w:r>
      <w:r>
        <w:t xml:space="preserve">Ms. Layla Mansour, Sales Director</w:t>
      </w:r>
    </w:p>
    <w:p>
      <w:pPr>
        <w:pStyle w:val="BodyText"/>
      </w:pPr>
      <w:r>
        <w:rPr>
          <w:bCs/>
          <w:b/>
        </w:rPr>
        <w:t xml:space="preserve">Phone:</w:t>
      </w:r>
      <w:r>
        <w:t xml:space="preserve"> </w:t>
      </w:r>
      <w:r>
        <w:t xml:space="preserve">+20 2 2391 5567</w:t>
      </w:r>
    </w:p>
    <w:p>
      <w:pPr>
        <w:pStyle w:val="BodyText"/>
      </w:pPr>
      <w:r>
        <w:rPr>
          <w:bCs/>
          <w:b/>
        </w:rPr>
        <w:t xml:space="preserve">Email:</w:t>
      </w:r>
      <w:r>
        <w:t xml:space="preserve"> </w:t>
      </w:r>
      <w:r>
        <w:t xml:space="preserve">sales@cairobankertech.com.eg</w:t>
      </w:r>
    </w:p>
    <w:bookmarkEnd w:id="22"/>
    <w:bookmarkStart w:id="24" w:name="Xf191db4688b572e72e43b876dee10e5daafd237"/>
    <w:p>
      <w:pPr>
        <w:pStyle w:val="Heading2"/>
      </w:pPr>
      <w:r>
        <w:t xml:space="preserve">Purchase Order Itemization — Banker Professional Supplies</w:t>
      </w:r>
    </w:p>
    <w:p>
      <w:pPr>
        <w:pStyle w:val="FirstParagraph"/>
      </w:pPr>
      <w:r>
        <w:t xml:space="preserve">The following Purchase Order details the procurement of specialized equipment, software, and professional services required for the operation of a certified Banker at the Cairo headquarters of Al-Nile Banker Services. All items are subject to Egyptian Commercial Law and the regulations of the Central Bank of Egypt (CBE).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Banker-grade encrypted desktop workstation (Intel i9, 64GB RAM, 2TB SSD) with CBE-compliant security modules</w:t>
            </w:r>
          </w:p>
        </w:tc>
        <w:tc>
          <w:tcPr/>
          <w:p>
            <w:pPr>
              <w:pStyle w:val="Compact"/>
              <w:jc w:val="left"/>
            </w:pPr>
            <w:r>
              <w:t xml:space="preserve">12 units</w:t>
            </w:r>
          </w:p>
        </w:tc>
        <w:tc>
          <w:tcPr/>
          <w:p>
            <w:pPr>
              <w:pStyle w:val="Compact"/>
              <w:jc w:val="left"/>
            </w:pPr>
            <w:r>
              <w:t xml:space="preserve">48,500.00</w:t>
            </w:r>
          </w:p>
        </w:tc>
        <w:tc>
          <w:tcPr/>
          <w:p>
            <w:pPr>
              <w:pStyle w:val="Compact"/>
              <w:jc w:val="left"/>
            </w:pPr>
            <w:r>
              <w:t xml:space="preserve">582,000.00</w:t>
            </w:r>
          </w:p>
        </w:tc>
        <w:tc>
          <w:tcPr/>
          <w:p>
            <w:pPr>
              <w:pStyle w:val="Compact"/>
              <w:jc w:val="left"/>
            </w:pPr>
            <w:r>
              <w:t xml:space="preserve">Cairo HQ, Downtown</w:t>
            </w:r>
          </w:p>
        </w:tc>
      </w:tr>
      <w:tr>
        <w:tc>
          <w:tcPr/>
          <w:p>
            <w:pPr>
              <w:pStyle w:val="Compact"/>
              <w:jc w:val="left"/>
            </w:pPr>
            <w:r>
              <w:t xml:space="preserve">02</w:t>
            </w:r>
          </w:p>
        </w:tc>
        <w:tc>
          <w:tcPr/>
          <w:p>
            <w:pPr>
              <w:pStyle w:val="Compact"/>
              <w:jc w:val="left"/>
            </w:pPr>
            <w:r>
              <w:t xml:space="preserve">Biometric authentication terminal for Banker client verification (CBE-certified)</w:t>
            </w:r>
          </w:p>
        </w:tc>
        <w:tc>
          <w:tcPr/>
          <w:p>
            <w:pPr>
              <w:pStyle w:val="Compact"/>
              <w:jc w:val="left"/>
            </w:pPr>
            <w:r>
              <w:t xml:space="preserve">8 units</w:t>
            </w:r>
          </w:p>
        </w:tc>
        <w:tc>
          <w:tcPr/>
          <w:p>
            <w:pPr>
              <w:pStyle w:val="Compact"/>
              <w:jc w:val="left"/>
            </w:pPr>
            <w:r>
              <w:t xml:space="preserve">32,750.00</w:t>
            </w:r>
          </w:p>
        </w:tc>
        <w:tc>
          <w:tcPr/>
          <w:p>
            <w:pPr>
              <w:pStyle w:val="Compact"/>
              <w:jc w:val="left"/>
            </w:pPr>
            <w:r>
              <w:t xml:space="preserve">262,000.00</w:t>
            </w:r>
          </w:p>
        </w:tc>
        <w:tc>
          <w:tcPr/>
          <w:p>
            <w:pPr>
              <w:pStyle w:val="Compact"/>
              <w:jc w:val="left"/>
            </w:pPr>
            <w:r>
              <w:t xml:space="preserve">Cairo HQ, Downtown</w:t>
            </w:r>
          </w:p>
        </w:tc>
      </w:tr>
      <w:tr>
        <w:tc>
          <w:tcPr/>
          <w:p>
            <w:pPr>
              <w:pStyle w:val="Compact"/>
              <w:jc w:val="left"/>
            </w:pPr>
            <w:r>
              <w:t xml:space="preserve">03</w:t>
            </w:r>
          </w:p>
        </w:tc>
        <w:tc>
          <w:tcPr/>
          <w:p>
            <w:pPr>
              <w:pStyle w:val="Compact"/>
              <w:jc w:val="left"/>
            </w:pPr>
            <w:r>
              <w:t xml:space="preserve">Banker portfolio management software license (5-year subscription, Arabic &amp; English interface)</w:t>
            </w:r>
          </w:p>
        </w:tc>
        <w:tc>
          <w:tcPr/>
          <w:p>
            <w:pPr>
              <w:pStyle w:val="Compact"/>
              <w:jc w:val="left"/>
            </w:pPr>
            <w:r>
              <w:t xml:space="preserve">25 licenses</w:t>
            </w:r>
          </w:p>
        </w:tc>
        <w:tc>
          <w:tcPr/>
          <w:p>
            <w:pPr>
              <w:pStyle w:val="Compact"/>
              <w:jc w:val="left"/>
            </w:pPr>
            <w:r>
              <w:t xml:space="preserve">18,200.00</w:t>
            </w:r>
          </w:p>
        </w:tc>
        <w:tc>
          <w:tcPr/>
          <w:p>
            <w:pPr>
              <w:pStyle w:val="Compact"/>
              <w:jc w:val="left"/>
            </w:pPr>
            <w:r>
              <w:t xml:space="preserve">455,000.00</w:t>
            </w:r>
          </w:p>
        </w:tc>
        <w:tc>
          <w:tcPr/>
          <w:p>
            <w:pPr>
              <w:pStyle w:val="Compact"/>
              <w:jc w:val="left"/>
            </w:pPr>
            <w:r>
              <w:t xml:space="preserve">Digital delivery</w:t>
            </w:r>
          </w:p>
        </w:tc>
      </w:tr>
      <w:tr>
        <w:tc>
          <w:tcPr/>
          <w:p>
            <w:pPr>
              <w:pStyle w:val="Compact"/>
              <w:jc w:val="left"/>
            </w:pPr>
            <w:r>
              <w:t xml:space="preserve">04</w:t>
            </w:r>
          </w:p>
        </w:tc>
        <w:tc>
          <w:tcPr/>
          <w:p>
            <w:pPr>
              <w:pStyle w:val="Compact"/>
              <w:jc w:val="left"/>
            </w:pPr>
            <w:r>
              <w:t xml:space="preserve">Secure document shredding unit (banker-grade, DIN 66399 P-5) for confidential financial records</w:t>
            </w:r>
          </w:p>
        </w:tc>
        <w:tc>
          <w:tcPr/>
          <w:p>
            <w:pPr>
              <w:pStyle w:val="Compact"/>
              <w:jc w:val="left"/>
            </w:pPr>
            <w:r>
              <w:t xml:space="preserve">4 units</w:t>
            </w:r>
          </w:p>
        </w:tc>
        <w:tc>
          <w:tcPr/>
          <w:p>
            <w:pPr>
              <w:pStyle w:val="Compact"/>
              <w:jc w:val="left"/>
            </w:pPr>
            <w:r>
              <w:t xml:space="preserve">14,800.00</w:t>
            </w:r>
          </w:p>
        </w:tc>
        <w:tc>
          <w:tcPr/>
          <w:p>
            <w:pPr>
              <w:pStyle w:val="Compact"/>
              <w:jc w:val="left"/>
            </w:pPr>
            <w:r>
              <w:t xml:space="preserve">59,200.00</w:t>
            </w:r>
          </w:p>
        </w:tc>
        <w:tc>
          <w:tcPr/>
          <w:p>
            <w:pPr>
              <w:pStyle w:val="Compact"/>
              <w:jc w:val="left"/>
            </w:pPr>
            <w:r>
              <w:t xml:space="preserve">Cairo HQ, Downtown</w:t>
            </w:r>
          </w:p>
        </w:tc>
      </w:tr>
      <w:tr>
        <w:tc>
          <w:tcPr/>
          <w:p>
            <w:pPr>
              <w:pStyle w:val="Compact"/>
              <w:jc w:val="left"/>
            </w:pPr>
            <w:r>
              <w:t xml:space="preserve">05</w:t>
            </w:r>
          </w:p>
        </w:tc>
        <w:tc>
          <w:tcPr/>
          <w:p>
            <w:pPr>
              <w:pStyle w:val="Compact"/>
              <w:jc w:val="left"/>
            </w:pPr>
            <w:r>
              <w:t xml:space="preserve">Professional Banker training program — "Advanced Financial Advisory in the Egyptian Market" (3-day intensive, Cairo venue)</w:t>
            </w:r>
          </w:p>
        </w:tc>
        <w:tc>
          <w:tcPr/>
          <w:p>
            <w:pPr>
              <w:pStyle w:val="Compact"/>
              <w:jc w:val="left"/>
            </w:pPr>
            <w:r>
              <w:t xml:space="preserve">1 session (20 pax)</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Cairo Convention Center</w:t>
            </w:r>
          </w:p>
        </w:tc>
      </w:tr>
      <w:tr>
        <w:tc>
          <w:tcPr/>
          <w:p>
            <w:pPr>
              <w:pStyle w:val="Compact"/>
              <w:jc w:val="left"/>
            </w:pPr>
            <w:r>
              <w:t xml:space="preserve">06</w:t>
            </w:r>
          </w:p>
        </w:tc>
        <w:tc>
          <w:tcPr/>
          <w:p>
            <w:pPr>
              <w:pStyle w:val="Compact"/>
              <w:jc w:val="left"/>
            </w:pPr>
            <w:r>
              <w:t xml:space="preserve">Fireproof banker's safe (Class 2, 1.2m x 1.0m x 0.8m) with electronic keypad and CBE compliance certification</w:t>
            </w:r>
          </w:p>
        </w:tc>
        <w:tc>
          <w:tcPr/>
          <w:p>
            <w:pPr>
              <w:pStyle w:val="Compact"/>
              <w:jc w:val="left"/>
            </w:pPr>
            <w:r>
              <w:t xml:space="preserve">3 units</w:t>
            </w:r>
          </w:p>
        </w:tc>
        <w:tc>
          <w:tcPr/>
          <w:p>
            <w:pPr>
              <w:pStyle w:val="Compact"/>
              <w:jc w:val="left"/>
            </w:pPr>
            <w:r>
              <w:t xml:space="preserve">72,000.00</w:t>
            </w:r>
          </w:p>
        </w:tc>
        <w:tc>
          <w:tcPr/>
          <w:p>
            <w:pPr>
              <w:pStyle w:val="Compact"/>
              <w:jc w:val="left"/>
            </w:pPr>
            <w:r>
              <w:t xml:space="preserve">216,000.00</w:t>
            </w:r>
          </w:p>
        </w:tc>
        <w:tc>
          <w:tcPr/>
          <w:p>
            <w:pPr>
              <w:pStyle w:val="Compact"/>
              <w:jc w:val="left"/>
            </w:pPr>
            <w:r>
              <w:t xml:space="preserve">Cairo HQ, Downtown</w:t>
            </w:r>
          </w:p>
        </w:tc>
      </w:tr>
      <w:tr>
        <w:tc>
          <w:tcPr/>
          <w:p>
            <w:pPr>
              <w:pStyle w:val="Compact"/>
              <w:jc w:val="left"/>
            </w:pPr>
            <w:r>
              <w:t xml:space="preserve">07</w:t>
            </w:r>
          </w:p>
        </w:tc>
        <w:tc>
          <w:tcPr/>
          <w:p>
            <w:pPr>
              <w:pStyle w:val="Compact"/>
              <w:jc w:val="left"/>
            </w:pPr>
            <w:r>
              <w:t xml:space="preserve">UPS power backup system (15kVA, 4-hour runtime) for uninterrupted Banker operations during Cairo grid fluctuations</w:t>
            </w:r>
          </w:p>
        </w:tc>
        <w:tc>
          <w:tcPr/>
          <w:p>
            <w:pPr>
              <w:pStyle w:val="Compact"/>
              <w:jc w:val="left"/>
            </w:pPr>
            <w:r>
              <w:t xml:space="preserve">2 units</w:t>
            </w:r>
          </w:p>
        </w:tc>
        <w:tc>
          <w:tcPr/>
          <w:p>
            <w:pPr>
              <w:pStyle w:val="Compact"/>
              <w:jc w:val="left"/>
            </w:pPr>
            <w:r>
              <w:t xml:space="preserve">54,300.00</w:t>
            </w:r>
          </w:p>
        </w:tc>
        <w:tc>
          <w:tcPr/>
          <w:p>
            <w:pPr>
              <w:pStyle w:val="Compact"/>
              <w:jc w:val="left"/>
            </w:pPr>
            <w:r>
              <w:t xml:space="preserve">108,600.00</w:t>
            </w:r>
          </w:p>
        </w:tc>
        <w:tc>
          <w:tcPr/>
          <w:p>
            <w:pPr>
              <w:pStyle w:val="Compact"/>
              <w:jc w:val="left"/>
            </w:pPr>
            <w:r>
              <w:t xml:space="preserve">Cairo HQ, Downtown</w:t>
            </w:r>
          </w:p>
        </w:tc>
      </w:tr>
      <w:tr>
        <w:tc>
          <w:tcPr/>
          <w:p>
            <w:pPr>
              <w:pStyle w:val="Compact"/>
              <w:jc w:val="left"/>
            </w:pPr>
            <w:r>
              <w:t xml:space="preserve">08</w:t>
            </w:r>
          </w:p>
        </w:tc>
        <w:tc>
          <w:tcPr/>
          <w:p>
            <w:pPr>
              <w:pStyle w:val="Compact"/>
              <w:jc w:val="left"/>
            </w:pPr>
            <w:r>
              <w:t xml:space="preserve">Annual maintenance &amp; technical support contract for all Banker equipment listed above</w:t>
            </w:r>
          </w:p>
        </w:tc>
        <w:tc>
          <w:tcPr/>
          <w:p>
            <w:pPr>
              <w:pStyle w:val="Compact"/>
              <w:jc w:val="left"/>
            </w:pPr>
            <w:r>
              <w:t xml:space="preserve">1 year</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Cairo, Egypt</w:t>
            </w:r>
          </w:p>
        </w:tc>
      </w:tr>
    </w:tbl>
    <w:p>
      <w:pPr>
        <w:pStyle w:val="BodyText"/>
      </w:pPr>
      <w:r>
        <w:t xml:space="preserve">Subtotal: EGP 1,902,800.00</w:t>
      </w:r>
    </w:p>
    <w:p>
      <w:pPr>
        <w:pStyle w:val="BodyText"/>
      </w:pPr>
      <w:r>
        <w:t xml:space="preserve">VAT (14% per Egyptian Tax Authority): EGP 266,392.00</w:t>
      </w:r>
    </w:p>
    <w:p>
      <w:pPr>
        <w:pStyle w:val="BodyText"/>
      </w:pPr>
      <w:r>
        <w:t xml:space="preserve">Delivery &amp; Installation (within Cairo Governorate): EGP 18,500.00</w:t>
      </w:r>
    </w:p>
    <w:p>
      <w:pPr>
        <w:pStyle w:val="BodyText"/>
      </w:pPr>
      <w:r>
        <w:t xml:space="preserve">Grand Total: EGP 2,187,692.00</w:t>
      </w:r>
    </w:p>
    <w:p>
      <w:pPr>
        <w:pStyle w:val="BodyText"/>
      </w:pPr>
      <w:r>
        <w:t xml:space="preserve">(Two Million One Hundred Eighty-Seven Thousand Six Hundred Ninety-Two Egyptian Pounds Only)</w:t>
      </w:r>
    </w:p>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including the Egyptian Commercial Code and applicable regulations issued by the Central Bank of Egypt (CBE) pertaining to banking operations in Cairo.</w:t>
      </w:r>
    </w:p>
    <w:p>
      <w:pPr>
        <w:numPr>
          <w:ilvl w:val="0"/>
          <w:numId w:val="1001"/>
        </w:numPr>
        <w:pStyle w:val="Compact"/>
      </w:pPr>
      <w:r>
        <w:rPr>
          <w:bCs/>
          <w:b/>
        </w:rPr>
        <w:t xml:space="preserve">Payment Terms:</w:t>
      </w:r>
      <w:r>
        <w:t xml:space="preserve"> </w:t>
      </w:r>
      <w:r>
        <w:t xml:space="preserve">Payment shall be made via bank transfer to the supplier's account at a licensed Egyptian bank within Cairo. A 30% advance payment is due upon acceptance of this Purchase Order. The remaining 70% shall be settled within 30 days of confirmed delivery and installation in Cairo.</w:t>
      </w:r>
    </w:p>
    <w:p>
      <w:pPr>
        <w:numPr>
          <w:ilvl w:val="0"/>
          <w:numId w:val="1001"/>
        </w:numPr>
        <w:pStyle w:val="Compact"/>
      </w:pPr>
      <w:r>
        <w:rPr>
          <w:bCs/>
          <w:b/>
        </w:rPr>
        <w:t xml:space="preserve">Delivery:</w:t>
      </w:r>
      <w:r>
        <w:t xml:space="preserve"> </w:t>
      </w:r>
      <w:r>
        <w:t xml:space="preserve">All physical items listed in this Purchase Order must be delivered to the purchaser's premises at 42 Corniche El-Nil Street, Downtown, Cairo, Egypt, no later than 30 July 2025. The supplier bears all risk of loss until goods are received and inspected by the Banker operations team in Cairo.</w:t>
      </w:r>
    </w:p>
    <w:p>
      <w:pPr>
        <w:numPr>
          <w:ilvl w:val="0"/>
          <w:numId w:val="1001"/>
        </w:numPr>
        <w:pStyle w:val="Compact"/>
      </w:pPr>
      <w:r>
        <w:rPr>
          <w:bCs/>
          <w:b/>
        </w:rPr>
        <w:t xml:space="preserve">Warranty:</w:t>
      </w:r>
      <w:r>
        <w:t xml:space="preserve"> </w:t>
      </w:r>
      <w:r>
        <w:t xml:space="preserve">The supplier guarantees all Banker equipment for a minimum of 24 months from the date of delivery in Cairo. Any defects discovered within this warranty period shall be repaired or replaced at no additional cost to the purchaser.</w:t>
      </w:r>
    </w:p>
    <w:p>
      <w:pPr>
        <w:numPr>
          <w:ilvl w:val="0"/>
          <w:numId w:val="1001"/>
        </w:numPr>
        <w:pStyle w:val="Compact"/>
      </w:pPr>
      <w:r>
        <w:rPr>
          <w:bCs/>
          <w:b/>
        </w:rPr>
        <w:t xml:space="preserve">Compliance:</w:t>
      </w:r>
      <w:r>
        <w:t xml:space="preserve"> </w:t>
      </w:r>
      <w:r>
        <w:t xml:space="preserve">All equipment and software procured under this Purchase Order must comply with the data protection standards set by the Egyptian Personal Data Protection Authority and the operational guidelines of the Central Bank of Egypt for Banker professionals operating in Cairo.</w:t>
      </w:r>
    </w:p>
    <w:p>
      <w:pPr>
        <w:numPr>
          <w:ilvl w:val="0"/>
          <w:numId w:val="1001"/>
        </w:numPr>
        <w:pStyle w:val="Compact"/>
      </w:pPr>
      <w:r>
        <w:rPr>
          <w:bCs/>
          <w:b/>
        </w:rPr>
        <w:t xml:space="preserve">Dispute Resolution:</w:t>
      </w:r>
      <w:r>
        <w:t xml:space="preserve"> </w:t>
      </w:r>
      <w:r>
        <w:t xml:space="preserve">Any dispute arising from this Purchase Order shall be resolved through the Cairo Commercial Court, or alternatively through arbitration under the rules of the Egyptian Arbitration Center in Cairo, Egypt.</w:t>
      </w:r>
    </w:p>
    <w:p>
      <w:pPr>
        <w:numPr>
          <w:ilvl w:val="0"/>
          <w:numId w:val="1001"/>
        </w:numPr>
        <w:pStyle w:val="Compact"/>
      </w:pPr>
      <w:r>
        <w:rPr>
          <w:bCs/>
          <w:b/>
        </w:rPr>
        <w:t xml:space="preserve">Cancellation:</w:t>
      </w:r>
      <w:r>
        <w:t xml:space="preserve"> </w:t>
      </w:r>
      <w:r>
        <w:t xml:space="preserve">Either party may cancel this Purchase Order with 14 days' written notice. In the event of cancellation by the purchaser after production has commenced, a 20% penalty of the total Purchase Order value shall apply.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Cairo region, government-mandated closures, or disruptions to the Egyptian banking infrastructure.</w:t>
      </w:r>
    </w:p>
    <w:bookmarkEnd w:id="23"/>
    <w:p>
      <w:pPr>
        <w:pStyle w:val="FirstParagraph"/>
      </w:pPr>
      <w:r>
        <w:t xml:space="preserve">[Official Company Stamp — Al-Nile Banker Services &amp; Financial Solutions S.A.E., Cairo, Egypt]</w:t>
      </w:r>
    </w:p>
    <w:p>
      <w:pPr>
        <w:pStyle w:val="BodyText"/>
      </w:pPr>
      <w:r>
        <w:rPr>
          <w:bCs/>
          <w:b/>
        </w:rPr>
        <w:t xml:space="preserve">Authorized Signatory — Purchaser</w:t>
      </w:r>
    </w:p>
    <w:p>
      <w:pPr>
        <w:pStyle w:val="BodyText"/>
      </w:pPr>
      <w:r>
        <w:t xml:space="preserve">Mr. Hassan El-Sayed</w:t>
      </w:r>
      <w:r>
        <w:br/>
      </w:r>
      <w:r>
        <w:t xml:space="preserve">Chief Procurement Officer</w:t>
      </w:r>
      <w:r>
        <w:br/>
      </w:r>
      <w:r>
        <w:t xml:space="preserve">Al-Nile Banker Services S.A.E.</w:t>
      </w:r>
      <w:r>
        <w:br/>
      </w:r>
      <w:r>
        <w:t xml:space="preserve">Cairo, Egypt</w:t>
      </w:r>
      <w:r>
        <w:br/>
      </w:r>
      <w:r>
        <w:t xml:space="preserve">Date: _______________</w:t>
      </w:r>
    </w:p>
    <w:p>
      <w:pPr>
        <w:pStyle w:val="BodyText"/>
      </w:pPr>
      <w:r>
        <w:rPr>
          <w:bCs/>
          <w:b/>
        </w:rPr>
        <w:t xml:space="preserve">Authorized Signatory — Supplier</w:t>
      </w:r>
    </w:p>
    <w:p>
      <w:pPr>
        <w:pStyle w:val="BodyText"/>
      </w:pPr>
      <w:r>
        <w:t xml:space="preserve">Ms. Layla Mansour</w:t>
      </w:r>
      <w:r>
        <w:br/>
      </w:r>
      <w:r>
        <w:t xml:space="preserve">Sales Director</w:t>
      </w:r>
      <w:r>
        <w:br/>
      </w:r>
      <w:r>
        <w:t xml:space="preserve">Cairo Banker Technology &amp; Equipment Co.</w:t>
      </w:r>
      <w:r>
        <w:br/>
      </w:r>
      <w:r>
        <w:t xml:space="preserve">Cairo, Egypt</w:t>
      </w:r>
      <w:r>
        <w:br/>
      </w:r>
      <w:r>
        <w:t xml:space="preserve">Date: _______________</w:t>
      </w:r>
    </w:p>
    <w:p>
      <w:pPr>
        <w:pStyle w:val="BodyText"/>
      </w:pPr>
      <w:r>
        <w:t xml:space="preserve">This Purchase Order (PO-EGY-CAI-2025-04782) is issued by Al-Nile Banker Services &amp; Financial Solutions S.A.E., registered in Cairo, Egypt. This document constitutes a binding commercial agreement upon signature by both parties. All references to "Banker" in this Purchase Order denote the professional banking and financial advisory role as defined under Egyptian banking regulations. This Purchase Order is valid only for transactions conducted within the jurisdiction of Cairo Governorate, Arab Republic of Egypt.</w:t>
      </w:r>
    </w:p>
    <w:p>
      <w:pPr>
        <w:pStyle w:val="BodyText"/>
      </w:pPr>
      <w:r>
        <w:t xml:space="preserve">© 2025 Al-Nile Banker Services &amp; Financial Solutions S.A.E. — Cairo, Egypt.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&amp; Equipment - Cairo, Egypt</dc:title>
  <dc:creator/>
  <dc:language>en</dc:language>
  <cp:keywords/>
  <dcterms:created xsi:type="dcterms:W3CDTF">2026-10-10T04:33:22Z</dcterms:created>
  <dcterms:modified xsi:type="dcterms:W3CDTF">2026-10-10T04:33:22Z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