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&amp;</w:t>
      </w:r>
      <w:r>
        <w:t xml:space="preserve"> </w:t>
      </w:r>
      <w:r>
        <w:t xml:space="preserve">Equipment</w:t>
      </w:r>
      <w:r>
        <w:t xml:space="preserve"> </w:t>
      </w:r>
      <w:r>
        <w:t xml:space="preserve">-</w:t>
      </w:r>
      <w:r>
        <w:t xml:space="preserve"> </w:t>
      </w:r>
      <w:r>
        <w:t xml:space="preserve">Mumbai,</w:t>
      </w:r>
      <w:r>
        <w:t xml:space="preserve"> </w:t>
      </w:r>
      <w:r>
        <w:t xml:space="preserve">India</w:t>
      </w:r>
    </w:p>
    <w:bookmarkStart w:id="26" w:name="purchase-order"/>
    <w:p>
      <w:pPr>
        <w:pStyle w:val="Heading1"/>
      </w:pPr>
      <w:r>
        <w:t xml:space="preserve">PURCHASE ORDER</w:t>
      </w:r>
    </w:p>
    <w:bookmarkStart w:id="20" w:name="buyer-issuing-party"/>
    <w:p>
      <w:pPr>
        <w:pStyle w:val="Heading3"/>
      </w:pPr>
      <w:r>
        <w:t xml:space="preserve">BUYER (Issuing Party)</w:t>
      </w:r>
    </w:p>
    <w:p>
      <w:pPr>
        <w:pStyle w:val="FirstParagraph"/>
      </w:pPr>
      <w:r>
        <w:rPr>
          <w:bCs/>
          <w:b/>
        </w:rPr>
        <w:t xml:space="preserve">Meridian Financial Solutions Pvt. Ltd.</w:t>
      </w:r>
    </w:p>
    <w:p>
      <w:pPr>
        <w:pStyle w:val="BodyText"/>
      </w:pPr>
      <w:r>
        <w:t xml:space="preserve">4th Floor, Trade Centre, Nariman Point</w:t>
      </w:r>
    </w:p>
    <w:p>
      <w:pPr>
        <w:pStyle w:val="BodyText"/>
      </w:pPr>
      <w:r>
        <w:t xml:space="preserve">Mumbai, Maharashtra – 400021, India</w:t>
      </w:r>
    </w:p>
    <w:p>
      <w:pPr>
        <w:pStyle w:val="BodyText"/>
      </w:pPr>
      <w:r>
        <w:t xml:space="preserve">GSTIN: 27AABCM1234F1Z5</w:t>
      </w:r>
    </w:p>
    <w:p>
      <w:pPr>
        <w:pStyle w:val="BodyText"/>
      </w:pPr>
      <w:r>
        <w:t xml:space="preserve">CIN: U65990MH2019PTC324567</w:t>
      </w:r>
    </w:p>
    <w:p>
      <w:pPr>
        <w:pStyle w:val="BodyText"/>
      </w:pPr>
      <w:r>
        <w:t xml:space="preserve">Contact: procurement@meridianfin.in</w:t>
      </w:r>
    </w:p>
    <w:p>
      <w:pPr>
        <w:pStyle w:val="BodyText"/>
      </w:pPr>
      <w:r>
        <w:t xml:space="preserve">Phone: +91-22-4055-8899</w:t>
      </w:r>
    </w:p>
    <w:bookmarkEnd w:id="20"/>
    <w:p>
      <w:pPr>
        <w:pStyle w:val="BodyText"/>
      </w:pPr>
      <w:r>
        <w:t xml:space="preserve">PO No: MFS/PO/2025/00472</w:t>
      </w:r>
    </w:p>
    <w:p>
      <w:pPr>
        <w:pStyle w:val="BodyText"/>
      </w:pPr>
      <w:r>
        <w:t xml:space="preserve">Date of Issue: 14 June 2025</w:t>
      </w:r>
    </w:p>
    <w:p>
      <w:pPr>
        <w:pStyle w:val="BodyText"/>
      </w:pPr>
      <w:r>
        <w:t xml:space="preserve">Valid Until: 14 July 2025</w:t>
      </w:r>
    </w:p>
    <w:p>
      <w:pPr>
        <w:pStyle w:val="BodyText"/>
      </w:pPr>
      <w:r>
        <w:t xml:space="preserve">Place of Issue: Mumbai, India</w:t>
      </w:r>
    </w:p>
    <w:p>
      <w:pPr>
        <w:pStyle w:val="BodyText"/>
      </w:pPr>
      <w:r>
        <w:t xml:space="preserve">Payment Currency: Indian Rupee (INR)</w:t>
      </w:r>
    </w:p>
    <w:bookmarkStart w:id="21" w:name="seller-supplier-service-provider"/>
    <w:p>
      <w:pPr>
        <w:pStyle w:val="Heading3"/>
      </w:pPr>
      <w:r>
        <w:t xml:space="preserve">SELLER (Supplier / Service Provider)</w:t>
      </w:r>
    </w:p>
    <w:p>
      <w:pPr>
        <w:pStyle w:val="FirstParagraph"/>
      </w:pPr>
      <w:r>
        <w:rPr>
          <w:bCs/>
          <w:b/>
        </w:rPr>
        <w:t xml:space="preserve">Banker &amp; Associates Financial Services LLP</w:t>
      </w:r>
    </w:p>
    <w:p>
      <w:pPr>
        <w:pStyle w:val="BodyText"/>
      </w:pPr>
      <w:r>
        <w:t xml:space="preserve">12th Floor, One BKC, Bandra Kurla Complex</w:t>
      </w:r>
    </w:p>
    <w:p>
      <w:pPr>
        <w:pStyle w:val="BodyText"/>
      </w:pPr>
      <w:r>
        <w:t xml:space="preserve">Bandra East, Mumbai, Maharashtra – 400051, India</w:t>
      </w:r>
    </w:p>
    <w:p>
      <w:pPr>
        <w:pStyle w:val="BodyText"/>
      </w:pPr>
      <w:r>
        <w:t xml:space="preserve">GSTIN: 27AAFCB5678K1Z2</w:t>
      </w:r>
    </w:p>
    <w:p>
      <w:pPr>
        <w:pStyle w:val="BodyText"/>
      </w:pPr>
      <w:r>
        <w:t xml:space="preserve">CIN: U67190MH2014PTC289012</w:t>
      </w:r>
    </w:p>
    <w:p>
      <w:pPr>
        <w:pStyle w:val="BodyText"/>
      </w:pPr>
      <w:r>
        <w:t xml:space="preserve">Contact: sales@bankerassociates.in</w:t>
      </w:r>
    </w:p>
    <w:p>
      <w:pPr>
        <w:pStyle w:val="BodyText"/>
      </w:pPr>
      <w:r>
        <w:t xml:space="preserve">Phone: +91-22-6789-4455</w:t>
      </w:r>
    </w:p>
    <w:p>
      <w:pPr>
        <w:pStyle w:val="BodyText"/>
      </w:pPr>
      <w:r>
        <w:t xml:space="preserve">RBI Registration No: BKR/2014/0089</w:t>
      </w:r>
    </w:p>
    <w:bookmarkEnd w:id="21"/>
    <w:bookmarkStart w:id="22" w:name="subject-of-purchase-order"/>
    <w:p>
      <w:pPr>
        <w:pStyle w:val="Heading2"/>
      </w:pPr>
      <w:r>
        <w:t xml:space="preserve">1. Subject of Purchase Order</w:t>
      </w:r>
    </w:p>
    <w:p>
      <w:pPr>
        <w:pStyle w:val="FirstParagraph"/>
      </w:pPr>
      <w:r>
        <w:t xml:space="preserve">This Purchase Order is issued by</w:t>
      </w:r>
      <w:r>
        <w:t xml:space="preserve"> </w:t>
      </w:r>
      <w:r>
        <w:t xml:space="preserve">Meridian Financial Solutions Pvt. Ltd.</w:t>
      </w:r>
      <w:r>
        <w:t xml:space="preserve">, a registered corporate entity operating out of</w:t>
      </w:r>
      <w:r>
        <w:t xml:space="preserve"> </w:t>
      </w:r>
      <w:r>
        <w:t xml:space="preserve">Mumbai, India</w:t>
      </w:r>
      <w:r>
        <w:t xml:space="preserve">, to</w:t>
      </w:r>
      <w:r>
        <w:t xml:space="preserve"> </w:t>
      </w:r>
      <w:r>
        <w:t xml:space="preserve">Banker &amp; Associates Financial Services LLP</w:t>
      </w:r>
      <w:r>
        <w:t xml:space="preserve"> </w:t>
      </w:r>
      <w:r>
        <w:t xml:space="preserve">for the procurement of comprehensive banking infrastructure, dedicated banker advisory services, and associated financial technology equipment. This Purchase Order governs the terms, conditions, scope of work, delivery schedule, and payment obligations for the engagement of a senior</w:t>
      </w:r>
      <w:r>
        <w:t xml:space="preserve"> </w:t>
      </w:r>
      <w:r>
        <w:t xml:space="preserve">Banker</w:t>
      </w:r>
      <w:r>
        <w:t xml:space="preserve"> </w:t>
      </w:r>
      <w:r>
        <w:t xml:space="preserve">professional and the supply of banking-grade hardware and software solutions to be deployed at the buyer's primary office in Nariman Point, Mumbai.</w:t>
      </w:r>
    </w:p>
    <w:bookmarkEnd w:id="22"/>
    <w:bookmarkStart w:id="23" w:name="scope-of-work-and-itemised-deliverables"/>
    <w:p>
      <w:pPr>
        <w:pStyle w:val="Heading2"/>
      </w:pPr>
      <w:r>
        <w:t xml:space="preserve">2. Scope of Work and Itemised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Engagement of a Senior Banker (Chartered Accountant, 15+ years experience) for treasury management, credit risk assessment, and regulatory compliance advisory – 12-month retainer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Banker-led corporate banking account setup, multi-currency NRE/NRO account configuration, and RBI compliance filing for the Mumbai branch</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Bank-grade dual-channel payment terminals (PCI-DSS Level 1 certified) for retail counter operations in Mumbai</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Enterprise Core Banking Software (CBS) – perpetual license with 3-year maintenance, configured for Indian banking regulations (RBI, SEBI, PMLA)</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Biometric ATM module with INR cash dispensing (₹500, ₹200, ₹100, ₹50 denominations), installed at Mumbai office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Dedicated Banker on-site support (2 days/week) for transaction reconciliation, KYC/AML verification, and customer banking queries at the Nariman Point office</w:t>
            </w:r>
          </w:p>
        </w:tc>
        <w:tc>
          <w:tcPr/>
          <w:p>
            <w:pPr>
              <w:pStyle w:val="Compact"/>
              <w:jc w:val="left"/>
            </w:pPr>
            <w:r>
              <w:t xml:space="preserve">104</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8,84,000</w:t>
            </w:r>
          </w:p>
        </w:tc>
      </w:tr>
      <w:tr>
        <w:tc>
          <w:tcPr/>
          <w:p>
            <w:pPr>
              <w:pStyle w:val="Compact"/>
              <w:jc w:val="left"/>
            </w:pPr>
            <w:r>
              <w:t xml:space="preserve">7</w:t>
            </w:r>
          </w:p>
        </w:tc>
        <w:tc>
          <w:tcPr/>
          <w:p>
            <w:pPr>
              <w:pStyle w:val="Compact"/>
              <w:jc w:val="left"/>
            </w:pPr>
            <w:r>
              <w:t xml:space="preserve">Annual audit and statutory compliance report by a certified Banker professional as per Companies Act 2013 and RBI guidelines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Installation, calibration, and 12-month AMC for all hardware items listed above at the Mumbai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right"/>
            </w:pPr>
            <w:r>
              <w:t xml:space="preserve">Subtotal (INR):</w:t>
            </w:r>
          </w:p>
        </w:tc>
        <w:tc>
          <w:tcPr/>
          <w:p>
            <w:pPr>
              <w:pStyle w:val="Compact"/>
              <w:jc w:val="left"/>
            </w:pPr>
            <w:r>
              <w:t xml:space="preserve">60,69,000</w:t>
            </w:r>
          </w:p>
        </w:tc>
      </w:tr>
      <w:tr>
        <w:tc>
          <w:tcPr>
            <w:gridSpan w:val="5"/>
          </w:tcPr>
          <w:p>
            <w:pPr>
              <w:pStyle w:val="Compact"/>
              <w:jc w:val="right"/>
            </w:pPr>
            <w:r>
              <w:t xml:space="preserve">GST @ 18% (as applicable under Indian GST Act, 2017):</w:t>
            </w:r>
          </w:p>
        </w:tc>
        <w:tc>
          <w:tcPr/>
          <w:p>
            <w:pPr>
              <w:pStyle w:val="Compact"/>
              <w:jc w:val="left"/>
            </w:pPr>
            <w:r>
              <w:t xml:space="preserve">10,92,420</w:t>
            </w:r>
          </w:p>
        </w:tc>
      </w:tr>
      <w:tr>
        <w:tc>
          <w:tcPr>
            <w:gridSpan w:val="5"/>
          </w:tcPr>
          <w:p>
            <w:pPr>
              <w:pStyle w:val="Compact"/>
              <w:jc w:val="right"/>
            </w:pPr>
            <w:r>
              <w:t xml:space="preserve">Grand Total (INR):</w:t>
            </w:r>
          </w:p>
        </w:tc>
        <w:tc>
          <w:tcPr/>
          <w:p>
            <w:pPr>
              <w:pStyle w:val="Compact"/>
              <w:jc w:val="left"/>
            </w:pPr>
            <w:r>
              <w:t xml:space="preserve">71,61,420</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Republic of India. Any disputes arising out of or in connection with this Purchase Order shall be subject to the exclusive jurisdiction of the competent courts in Mumbai, Maharashtra, India.</w:t>
      </w:r>
    </w:p>
    <w:p>
      <w:pPr>
        <w:numPr>
          <w:ilvl w:val="0"/>
          <w:numId w:val="1001"/>
        </w:numPr>
        <w:pStyle w:val="Compact"/>
      </w:pPr>
      <w:r>
        <w:rPr>
          <w:bCs/>
          <w:b/>
        </w:rPr>
        <w:t xml:space="preserve">Delivery &amp; Installation:</w:t>
      </w:r>
      <w:r>
        <w:t xml:space="preserve"> </w:t>
      </w:r>
      <w:r>
        <w:t xml:space="preserve">All hardware items shall be delivered to the buyer's premises at Nariman Point, Mumbai, within 30 calendar days from the date of this Purchase Order. The dedicated Banker professional shall commence on-site engagement within 10 working days of the Purchase Order acceptance.</w:t>
      </w:r>
    </w:p>
    <w:p>
      <w:pPr>
        <w:numPr>
          <w:ilvl w:val="0"/>
          <w:numId w:val="1001"/>
        </w:numPr>
        <w:pStyle w:val="Compact"/>
      </w:pPr>
      <w:r>
        <w:rPr>
          <w:bCs/>
          <w:b/>
        </w:rPr>
        <w:t xml:space="preserve">Payment Terms:</w:t>
      </w:r>
      <w:r>
        <w:t xml:space="preserve"> </w:t>
      </w:r>
      <w:r>
        <w:t xml:space="preserve">Payment shall be made via NEFT/RTGS to the seller's designated bank account in Mumbai. 30% advance upon Purchase Order confirmation, 50% upon delivery and installation of hardware, and 20% upon successful completion of the 30-day performance warranty period. All invoices must carry valid GSTIN and be issued in accordance with the Central Goods and Services Tax Act, 2017.</w:t>
      </w:r>
    </w:p>
    <w:p>
      <w:pPr>
        <w:numPr>
          <w:ilvl w:val="0"/>
          <w:numId w:val="1001"/>
        </w:numPr>
        <w:pStyle w:val="Compact"/>
      </w:pPr>
      <w:r>
        <w:rPr>
          <w:bCs/>
          <w:b/>
        </w:rPr>
        <w:t xml:space="preserve">Banker Professional Obligations:</w:t>
      </w:r>
      <w:r>
        <w:t xml:space="preserve"> </w:t>
      </w:r>
      <w:r>
        <w:t xml:space="preserve">The engaged Banker shall maintain strict confidentiality of all financial data, comply with the Reserve Bank of India (RBI) guidelines, the Prevention of Money Laundering Act (PMLA) 2002, and all applicable SEBI regulations. The Banker shall submit monthly activity reports to the buyer's CFO by the 5th of each subsequent month.</w:t>
      </w:r>
    </w:p>
    <w:p>
      <w:pPr>
        <w:numPr>
          <w:ilvl w:val="0"/>
          <w:numId w:val="1001"/>
        </w:numPr>
        <w:pStyle w:val="Compact"/>
      </w:pPr>
      <w:r>
        <w:rPr>
          <w:bCs/>
          <w:b/>
        </w:rPr>
        <w:t xml:space="preserve">Warranty:</w:t>
      </w:r>
      <w:r>
        <w:t xml:space="preserve"> </w:t>
      </w:r>
      <w:r>
        <w:t xml:space="preserve">All hardware equipment carries a minimum 12-month manufacturer's warranty. The Core Banking Software license includes 3 years of technical support and regulatory update patches. The Banker's advisory services carry a 30-day performance guarantee.</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RBI regulatory freezes, or other events beyond reasonable control, as defined under Indian contract law.</w:t>
      </w:r>
    </w:p>
    <w:p>
      <w:pPr>
        <w:numPr>
          <w:ilvl w:val="0"/>
          <w:numId w:val="1001"/>
        </w:numPr>
        <w:pStyle w:val="Compact"/>
      </w:pPr>
      <w:r>
        <w:rPr>
          <w:bCs/>
          <w:b/>
        </w:rPr>
        <w:t xml:space="preserve">Termination:</w:t>
      </w:r>
      <w:r>
        <w:t xml:space="preserve"> </w:t>
      </w:r>
      <w:r>
        <w:t xml:space="preserve">Either party may terminate this Purchase Order with 60 days' written notice. In case of termination, the buyer shall pay for all services rendered and goods delivered up to the termination date.</w:t>
      </w:r>
    </w:p>
    <w:p>
      <w:pPr>
        <w:numPr>
          <w:ilvl w:val="0"/>
          <w:numId w:val="1001"/>
        </w:numPr>
        <w:pStyle w:val="Compact"/>
      </w:pPr>
      <w:r>
        <w:rPr>
          <w:bCs/>
          <w:b/>
        </w:rPr>
        <w:t xml:space="preserve">Compliance:</w:t>
      </w:r>
      <w:r>
        <w:t xml:space="preserve"> </w:t>
      </w:r>
      <w:r>
        <w:t xml:space="preserve">The seller warrants that all banking equipment supplied is certified by the Reserve Bank of India and complies with the Information Technology Act, 2000, and the Digital Personal Data Protection Act, 2023, applicable in India.</w:t>
      </w:r>
    </w:p>
    <w:bookmarkEnd w:id="24"/>
    <w:bookmarkStart w:id="25" w:name="acceptance-and-authorisation"/>
    <w:p>
      <w:pPr>
        <w:pStyle w:val="Heading2"/>
      </w:pPr>
      <w:r>
        <w:t xml:space="preserve">4. Acceptance and Authorisation</w:t>
      </w:r>
    </w:p>
    <w:p>
      <w:pPr>
        <w:pStyle w:val="FirstParagraph"/>
      </w:pPr>
      <w:r>
        <w:t xml:space="preserve">This Purchase Order is issued in the name of</w:t>
      </w:r>
      <w:r>
        <w:t xml:space="preserve"> </w:t>
      </w:r>
      <w:r>
        <w:t xml:space="preserve">Meridian Financial Solutions Pvt. Ltd.</w:t>
      </w:r>
      <w:r>
        <w:t xml:space="preserve">, Mumbai, India, and constitutes a binding commercial commitment upon countersignature by the seller. The engagement of the</w:t>
      </w:r>
      <w:r>
        <w:t xml:space="preserve"> </w:t>
      </w:r>
      <w:r>
        <w:t xml:space="preserve">Banker</w:t>
      </w:r>
      <w:r>
        <w:t xml:space="preserve"> </w:t>
      </w:r>
      <w:r>
        <w:t xml:space="preserve">professional and the supply of all banking infrastructure described herein are integral components of this single Purchase Order and cannot be partially accepted.</w:t>
      </w:r>
    </w:p>
    <w:p>
      <w:pPr>
        <w:pStyle w:val="BodyText"/>
      </w:pPr>
      <w:r>
        <w:rPr>
          <w:bCs/>
          <w:b/>
        </w:rPr>
        <w:t xml:space="preserve">For and on behalf of the Buyer</w:t>
      </w:r>
      <w:r>
        <w:br/>
      </w:r>
      <w:r>
        <w:t xml:space="preserve">Meridian Financial Solutions Pvt. Ltd.</w:t>
      </w:r>
      <w:r>
        <w:br/>
      </w:r>
      <w:r>
        <w:t xml:space="preserve">Mumbai, India</w:t>
      </w:r>
      <w:r>
        <w:br/>
      </w:r>
      <w:r>
        <w:br/>
      </w:r>
      <w:r>
        <w:t xml:space="preserve">Name: Rajesh K. Sharma</w:t>
      </w:r>
      <w:r>
        <w:br/>
      </w:r>
      <w:r>
        <w:t xml:space="preserve">Designation: Chief Financial Officer</w:t>
      </w:r>
      <w:r>
        <w:br/>
      </w:r>
      <w:r>
        <w:t xml:space="preserve">Date: _______________</w:t>
      </w:r>
    </w:p>
    <w:p>
      <w:pPr>
        <w:pStyle w:val="BodyText"/>
      </w:pPr>
      <w:r>
        <w:rPr>
          <w:bCs/>
          <w:b/>
        </w:rPr>
        <w:t xml:space="preserve">For and on behalf of the Seller</w:t>
      </w:r>
      <w:r>
        <w:br/>
      </w:r>
      <w:r>
        <w:t xml:space="preserve">Banker &amp; Associates Financial Services LLP</w:t>
      </w:r>
      <w:r>
        <w:br/>
      </w:r>
      <w:r>
        <w:t xml:space="preserve">Mumbai, India</w:t>
      </w:r>
      <w:r>
        <w:br/>
      </w:r>
      <w:r>
        <w:br/>
      </w:r>
      <w:r>
        <w:t xml:space="preserve">Name: Priya N. Deshmukh</w:t>
      </w:r>
      <w:r>
        <w:br/>
      </w:r>
      <w:r>
        <w:t xml:space="preserve">Designation: Managing Partner</w:t>
      </w:r>
      <w:r>
        <w:br/>
      </w:r>
      <w:r>
        <w:t xml:space="preserve">Date: _______________</w:t>
      </w:r>
    </w:p>
    <w:p>
      <w:pPr>
        <w:pStyle w:val="BodyText"/>
      </w:pPr>
      <w:r>
        <w:t xml:space="preserve">This Purchase Order (No. MFS/PO/2025/00472) is issued in Mumbai, India, and is valid for a period of 30 days from the date of issue. All communications regarding this Purchase Order shall be directed to the respective offices in Mumbai, Maharashtra, India. This document is generated electronically and is legally valid under the Indian Information Technology Act, 2000.</w:t>
      </w:r>
    </w:p>
    <w:p>
      <w:pPr>
        <w:pStyle w:val="BodyText"/>
      </w:pPr>
      <w:r>
        <w:t xml:space="preserve">© 2025 Meridian Financial Solutions Pvt. Ltd. | Registered Office: Nariman Point, Mumbai – 400021,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&amp; Equipment - Mumbai, India</dc:title>
  <dc:creator/>
  <dc:language>en</dc:language>
  <cp:keywords/>
  <dcterms:created xsi:type="dcterms:W3CDTF">2026-10-10T08:03:38Z</dcterms:created>
  <dcterms:modified xsi:type="dcterms:W3CDTF">2026-10-10T08:03:38Z</dcterms:modified>
</cp:coreProperties>
</file>

<file path=docProps/custom.xml><?xml version="1.0" encoding="utf-8"?>
<Properties xmlns="http://schemas.openxmlformats.org/officeDocument/2006/custom-properties" xmlns:vt="http://schemas.openxmlformats.org/officeDocument/2006/docPropsVTypes"/>
</file>