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Banker Procurement Document — India New Delhi</w:t>
      </w:r>
    </w:p>
    <w:p>
      <w:pPr>
        <w:pStyle w:val="BodyText"/>
      </w:pPr>
      <w:r>
        <w:t xml:space="preserve">Ref: PO/ND/BK/2025/00472</w:t>
      </w:r>
    </w:p>
    <w:bookmarkEnd w:id="20"/>
    <w:p>
      <w:pPr>
        <w:pStyle w:val="BodyText"/>
      </w:pPr>
      <w:r>
        <w:rPr>
          <w:bCs/>
          <w:b/>
        </w:rPr>
        <w:t xml:space="preserve">Purchase Order No.:</w:t>
      </w:r>
      <w:r>
        <w:t xml:space="preserve"> </w:t>
      </w:r>
      <w:r>
        <w:t xml:space="preserve">PO/ND/BK/2025/00472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Place of Execution:</w:t>
      </w:r>
      <w:r>
        <w:t xml:space="preserve"> </w:t>
      </w:r>
      <w:r>
        <w:t xml:space="preserve">New Delhi, India</w:t>
      </w:r>
      <w:r>
        <w:br/>
      </w:r>
      <w:r>
        <w:rPr>
          <w:bCs/>
          <w:b/>
        </w:rPr>
        <w:t xml:space="preserve">Governing Jurisdiction:</w:t>
      </w:r>
      <w:r>
        <w:t xml:space="preserve"> </w:t>
      </w:r>
      <w:r>
        <w:t xml:space="preserve">Republic of India</w:t>
      </w:r>
      <w:r>
        <w:br/>
      </w:r>
      <w:r>
        <w:rPr>
          <w:bCs/>
          <w:b/>
        </w:rPr>
        <w:t xml:space="preserve">Applicable Law:</w:t>
      </w:r>
      <w:r>
        <w:t xml:space="preserve"> </w:t>
      </w:r>
      <w:r>
        <w:t xml:space="preserve">Indian Contract Act, 1872</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(The Banker)</w:t>
            </w:r>
          </w:p>
        </w:tc>
        <w:tc>
          <w:tcPr/>
          <w:p>
            <w:pPr>
              <w:pStyle w:val="Compact"/>
              <w:jc w:val="left"/>
            </w:pPr>
            <w:r>
              <w:t xml:space="preserve">Supplier / Vendor</w:t>
            </w:r>
          </w:p>
        </w:tc>
      </w:tr>
      <w:tr>
        <w:tc>
          <w:tcPr/>
          <w:p>
            <w:pPr>
              <w:pStyle w:val="Compact"/>
              <w:jc w:val="left"/>
            </w:pPr>
            <w:r>
              <w:rPr>
                <w:bCs/>
                <w:b/>
              </w:rPr>
              <w:t xml:space="preserve">Name:</w:t>
            </w:r>
            <w:r>
              <w:t xml:space="preserve"> </w:t>
            </w:r>
            <w:r>
              <w:t xml:space="preserve">Shri Rajesh Kumar Malhotra, Senior Banker &amp; Chief Operations Officer</w:t>
            </w:r>
            <w:r>
              <w:br/>
            </w:r>
            <w:r>
              <w:rPr>
                <w:bCs/>
                <w:b/>
              </w:rPr>
              <w:t xml:space="preserve">Institution:</w:t>
            </w:r>
            <w:r>
              <w:t xml:space="preserve"> </w:t>
            </w:r>
            <w:r>
              <w:t xml:space="preserve">National Credit &amp; Commerce Bank Ltd.</w:t>
            </w:r>
            <w:r>
              <w:br/>
            </w:r>
            <w:r>
              <w:rPr>
                <w:bCs/>
                <w:b/>
              </w:rPr>
              <w:t xml:space="preserve">Address:</w:t>
            </w:r>
            <w:r>
              <w:t xml:space="preserve"> </w:t>
            </w:r>
            <w:r>
              <w:t xml:space="preserve">12, Connaught Place, New Delhi – 110001, India</w:t>
            </w:r>
            <w:r>
              <w:br/>
            </w:r>
            <w:r>
              <w:rPr>
                <w:bCs/>
                <w:b/>
              </w:rPr>
              <w:t xml:space="preserve">GSTIN:</w:t>
            </w:r>
            <w:r>
              <w:t xml:space="preserve"> </w:t>
            </w:r>
            <w:r>
              <w:t xml:space="preserve">07AAACN1234F1Z5</w:t>
            </w:r>
            <w:r>
              <w:br/>
            </w:r>
            <w:r>
              <w:rPr>
                <w:bCs/>
                <w:b/>
              </w:rPr>
              <w:t xml:space="preserve">Contact:</w:t>
            </w:r>
            <w:r>
              <w:t xml:space="preserve"> </w:t>
            </w:r>
            <w:r>
              <w:t xml:space="preserve">+91-11-4567-8900</w:t>
            </w:r>
            <w:r>
              <w:br/>
            </w:r>
            <w:r>
              <w:rPr>
                <w:bCs/>
                <w:b/>
              </w:rPr>
              <w:t xml:space="preserve">Email:</w:t>
            </w:r>
            <w:r>
              <w:t xml:space="preserve"> </w:t>
            </w:r>
            <w:r>
              <w:t xml:space="preserve">r.malhotra@ncclbank.in</w:t>
            </w:r>
          </w:p>
        </w:tc>
        <w:tc>
          <w:tcPr/>
          <w:p>
            <w:pPr>
              <w:pStyle w:val="Compact"/>
              <w:jc w:val="left"/>
            </w:pPr>
            <w:r>
              <w:rPr>
                <w:bCs/>
                <w:b/>
              </w:rPr>
              <w:t xml:space="preserve">Name:</w:t>
            </w:r>
            <w:r>
              <w:t xml:space="preserve"> </w:t>
            </w:r>
            <w:r>
              <w:t xml:space="preserve">M/s. DelhiTech Banking Solutions Pvt. Ltd.</w:t>
            </w:r>
            <w:r>
              <w:br/>
            </w:r>
            <w:r>
              <w:rPr>
                <w:bCs/>
                <w:b/>
              </w:rPr>
              <w:t xml:space="preserve">Address:</w:t>
            </w:r>
            <w:r>
              <w:t xml:space="preserve"> </w:t>
            </w:r>
            <w:r>
              <w:t xml:space="preserve">45, Nehru Place, New Delhi – 110019, India</w:t>
            </w:r>
            <w:r>
              <w:br/>
            </w:r>
            <w:r>
              <w:rPr>
                <w:bCs/>
                <w:b/>
              </w:rPr>
              <w:t xml:space="preserve">GSTIN:</w:t>
            </w:r>
            <w:r>
              <w:t xml:space="preserve"> </w:t>
            </w:r>
            <w:r>
              <w:t xml:space="preserve">07AABCD5678E1Z2</w:t>
            </w:r>
            <w:r>
              <w:br/>
            </w:r>
            <w:r>
              <w:rPr>
                <w:bCs/>
                <w:b/>
              </w:rPr>
              <w:t xml:space="preserve">Contact:</w:t>
            </w:r>
            <w:r>
              <w:t xml:space="preserve"> </w:t>
            </w:r>
            <w:r>
              <w:t xml:space="preserve">+91-11-2345-6789</w:t>
            </w:r>
            <w:r>
              <w:br/>
            </w:r>
            <w:r>
              <w:rPr>
                <w:bCs/>
                <w:b/>
              </w:rPr>
              <w:t xml:space="preserve">Email:</w:t>
            </w:r>
            <w:r>
              <w:t xml:space="preserve"> </w:t>
            </w:r>
            <w:r>
              <w:t xml:space="preserve">sales@delhittechbanking.in</w:t>
            </w:r>
          </w:p>
        </w:tc>
      </w:tr>
    </w:tbl>
    <w:p>
      <w:pPr>
        <w:pStyle w:val="BodyText"/>
      </w:pPr>
      <w:r>
        <w:t xml:space="preserve">2. SCOPE AND DESCRIPTION OF PURCHASE</w:t>
      </w:r>
    </w:p>
    <w:p>
      <w:pPr>
        <w:pStyle w:val="BodyText"/>
      </w:pPr>
      <w:r>
        <w:t xml:space="preserve">This Purchase Order is issued by the undersigned Banker, Shri Rajesh Kumar Malhotra, in his capacity as Chief Operations Officer of National Credit &amp; Commerce Bank Ltd., for the procurement of specialized banking infrastructure, software licenses, and operational equipment to be deployed at the bank’s primary branch and regional operations center located in</w:t>
      </w:r>
      <w:r>
        <w:t xml:space="preserve"> </w:t>
      </w:r>
      <w:r>
        <w:t xml:space="preserve">India New Delhi</w:t>
      </w:r>
      <w:r>
        <w:t xml:space="preserve">. The Banker has authorized this Purchase Order in accordance with the internal procurement policy of the institution and the regulatory guidelines issued by the Reserve Bank of India (RBI) for banking operations conducted within the National Capital Territory of Delhi.</w:t>
      </w:r>
    </w:p>
    <w:p>
      <w:pPr>
        <w:pStyle w:val="BodyText"/>
      </w:pPr>
      <w:r>
        <w:t xml:space="preserve">The supplier, M/s. DelhiTech Banking Solutions Pvt. Ltd., is hereby instructed to furnish all items, services, and deliverables as enumerated in Section 3 of this Purchase Order. All goods and services shall be delivered, installed, and commissioned at the designated premises in New Delhi, India, within the stipulated timeline. The Banker reserves the right to inspect, test, and validate all deliverables prior to final acceptance and release of payment.</w:t>
      </w:r>
    </w:p>
    <w:p>
      <w:pPr>
        <w:pStyle w:val="BodyText"/>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Core Banking System (CBS) Software License – Enterprise Edition, fully compliant with RBI digital banking regulations for operations in India New Delhi</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High-Security ATM Terminal (RBI Type-2 Certified) with biometric authentication module for the Connaught Place branch, New Delhi</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12,80,000.00</w:t>
            </w:r>
          </w:p>
        </w:tc>
      </w:tr>
      <w:tr>
        <w:tc>
          <w:tcPr/>
          <w:p>
            <w:pPr>
              <w:pStyle w:val="Compact"/>
              <w:jc w:val="left"/>
            </w:pPr>
            <w:r>
              <w:t xml:space="preserve">3</w:t>
            </w:r>
          </w:p>
        </w:tc>
        <w:tc>
          <w:tcPr/>
          <w:p>
            <w:pPr>
              <w:pStyle w:val="Compact"/>
              <w:jc w:val="left"/>
            </w:pPr>
            <w:r>
              <w:t xml:space="preserve">Encrypted Point-of-Sale (POS) Terminals with UPI and RuPay integration for retail banking operations in India New Delhi</w:t>
            </w:r>
          </w:p>
        </w:tc>
        <w:tc>
          <w:tcPr/>
          <w:p>
            <w:pPr>
              <w:pStyle w:val="Compact"/>
              <w:jc w:val="left"/>
            </w:pPr>
            <w:r>
              <w:t xml:space="preserve">25</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4</w:t>
            </w:r>
          </w:p>
        </w:tc>
        <w:tc>
          <w:tcPr/>
          <w:p>
            <w:pPr>
              <w:pStyle w:val="Compact"/>
              <w:jc w:val="left"/>
            </w:pPr>
            <w:r>
              <w:t xml:space="preserve">Server Rack Infrastructure (42U) with redundant power supply, network switches, and data storage arrays for the bank’s New Delhi data center</w:t>
            </w:r>
          </w:p>
        </w:tc>
        <w:tc>
          <w:tcPr/>
          <w:p>
            <w:pPr>
              <w:pStyle w:val="Compact"/>
              <w:jc w:val="left"/>
            </w:pPr>
            <w:r>
              <w:t xml:space="preserve">2</w:t>
            </w:r>
          </w:p>
        </w:tc>
        <w:tc>
          <w:tcPr/>
          <w:p>
            <w:pPr>
              <w:pStyle w:val="Compact"/>
              <w:jc w:val="left"/>
            </w:pPr>
            <w:r>
              <w:t xml:space="preserve">Set</w:t>
            </w:r>
          </w:p>
        </w:tc>
        <w:tc>
          <w:tcPr/>
          <w:p>
            <w:pPr>
              <w:pStyle w:val="Compact"/>
              <w:jc w:val="left"/>
            </w:pPr>
            <w:r>
              <w:t xml:space="preserve">8,75,000.00</w:t>
            </w:r>
          </w:p>
        </w:tc>
        <w:tc>
          <w:tcPr/>
          <w:p>
            <w:pPr>
              <w:pStyle w:val="Compact"/>
              <w:jc w:val="left"/>
            </w:pPr>
            <w:r>
              <w:t xml:space="preserve">17,50,000.00</w:t>
            </w:r>
          </w:p>
        </w:tc>
      </w:tr>
      <w:tr>
        <w:tc>
          <w:tcPr/>
          <w:p>
            <w:pPr>
              <w:pStyle w:val="Compact"/>
              <w:jc w:val="left"/>
            </w:pPr>
            <w:r>
              <w:t xml:space="preserve">5</w:t>
            </w:r>
          </w:p>
        </w:tc>
        <w:tc>
          <w:tcPr/>
          <w:p>
            <w:pPr>
              <w:pStyle w:val="Compact"/>
              <w:jc w:val="left"/>
            </w:pPr>
            <w:r>
              <w:t xml:space="preserve">Professional Installation, Configuration, and On-Site Commissioning Services by certified technicians at the Banker’s premises in New Delhi, India</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2,30,000.00</w:t>
            </w:r>
          </w:p>
        </w:tc>
        <w:tc>
          <w:tcPr/>
          <w:p>
            <w:pPr>
              <w:pStyle w:val="Compact"/>
              <w:jc w:val="left"/>
            </w:pPr>
            <w:r>
              <w:t xml:space="preserve">2,30,000.00</w:t>
            </w:r>
          </w:p>
        </w:tc>
      </w:tr>
      <w:tr>
        <w:tc>
          <w:tcPr/>
          <w:p>
            <w:pPr>
              <w:pStyle w:val="Compact"/>
              <w:jc w:val="left"/>
            </w:pPr>
            <w:r>
              <w:t xml:space="preserve">6</w:t>
            </w:r>
          </w:p>
        </w:tc>
        <w:tc>
          <w:tcPr/>
          <w:p>
            <w:pPr>
              <w:pStyle w:val="Compact"/>
              <w:jc w:val="left"/>
            </w:pPr>
            <w:r>
              <w:t xml:space="preserve">Annual Maintenance Contract (AMC) with 24/7 on-call support, quarterly health checks, and priority replacement for all hardware deployed in India New Delhi</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7</w:t>
            </w:r>
          </w:p>
        </w:tc>
        <w:tc>
          <w:tcPr/>
          <w:p>
            <w:pPr>
              <w:pStyle w:val="Compact"/>
              <w:jc w:val="left"/>
            </w:pPr>
            <w:r>
              <w:t xml:space="preserve">Staff Training Program (40 hours) for 30 bank employees on the new CBS platform and ATM/POS operations, conducted at the training center in New Delhi</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 (INR)</w:t>
            </w:r>
          </w:p>
        </w:tc>
        <w:tc>
          <w:tcPr/>
          <w:p>
            <w:pPr>
              <w:pStyle w:val="Compact"/>
              <w:jc w:val="left"/>
            </w:pPr>
            <w:r>
              <w:t xml:space="preserve">44,77,500.00</w:t>
            </w:r>
          </w:p>
        </w:tc>
      </w:tr>
      <w:tr>
        <w:tc>
          <w:tcPr>
            <w:gridSpan w:val="5"/>
          </w:tcPr>
          <w:p>
            <w:pPr>
              <w:pStyle w:val="Compact"/>
              <w:jc w:val="right"/>
            </w:pPr>
            <w:r>
              <w:t xml:space="preserve">GST @ 18% (INR)</w:t>
            </w:r>
          </w:p>
        </w:tc>
        <w:tc>
          <w:tcPr/>
          <w:p>
            <w:pPr>
              <w:pStyle w:val="Compact"/>
              <w:jc w:val="left"/>
            </w:pPr>
            <w:r>
              <w:t xml:space="preserve">8,05,950.00</w:t>
            </w:r>
          </w:p>
        </w:tc>
      </w:tr>
      <w:tr>
        <w:tc>
          <w:tcPr>
            <w:gridSpan w:val="5"/>
          </w:tcPr>
          <w:p>
            <w:pPr>
              <w:pStyle w:val="Compact"/>
              <w:jc w:val="right"/>
            </w:pPr>
            <w:r>
              <w:t xml:space="preserve">Grand Total (INR)</w:t>
            </w:r>
          </w:p>
        </w:tc>
        <w:tc>
          <w:tcPr/>
          <w:p>
            <w:pPr>
              <w:pStyle w:val="Compact"/>
              <w:jc w:val="left"/>
            </w:pPr>
            <w:r>
              <w:t xml:space="preserve">52,83,450.00</w:t>
            </w:r>
          </w:p>
        </w:tc>
      </w:tr>
    </w:tbl>
    <w:p>
      <w:pPr>
        <w:pStyle w:val="BodyText"/>
      </w:pPr>
      <w:r>
        <w:t xml:space="preserve">4. TERMS AND CONDITIONS</w:t>
      </w:r>
    </w:p>
    <w:p>
      <w:pPr>
        <w:numPr>
          <w:ilvl w:val="0"/>
          <w:numId w:val="1001"/>
        </w:numPr>
        <w:pStyle w:val="Compact"/>
      </w:pPr>
      <w:r>
        <w:rPr>
          <w:bCs/>
          <w:b/>
        </w:rPr>
        <w:t xml:space="preserve">Delivery:</w:t>
      </w:r>
      <w:r>
        <w:t xml:space="preserve"> </w:t>
      </w:r>
      <w:r>
        <w:t xml:space="preserve">All hardware and software deliverables under this Purchase Order shall be delivered to the Banker’s designated premises at 12, Connaught Place, New Delhi – 110001, India, within thirty (30) calendar days from the date of this Purchase Order. Installation and commissioning shall be completed within an additional fifteen (15) days of delivery.</w:t>
      </w:r>
    </w:p>
    <w:p>
      <w:pPr>
        <w:numPr>
          <w:ilvl w:val="0"/>
          <w:numId w:val="1001"/>
        </w:numPr>
        <w:pStyle w:val="Compact"/>
      </w:pPr>
      <w:r>
        <w:rPr>
          <w:bCs/>
          <w:b/>
        </w:rPr>
        <w:t xml:space="preserve">Payment Terms:</w:t>
      </w:r>
      <w:r>
        <w:t xml:space="preserve"> </w:t>
      </w:r>
      <w:r>
        <w:t xml:space="preserve">The Banker shall make payment in the following tranches: (a) 25% advance upon signing of this Purchase Order; (b) 50% upon successful delivery and installation of all items in New Delhi; (c) 25% upon final acceptance, completion of staff training, and issuance of the Acceptance Certificate by the Banker. All payments shall be made via NEFT/RTGS to the supplier’s designated bank account in India.</w:t>
      </w:r>
    </w:p>
    <w:p>
      <w:pPr>
        <w:numPr>
          <w:ilvl w:val="0"/>
          <w:numId w:val="1001"/>
        </w:numPr>
        <w:pStyle w:val="Compact"/>
      </w:pPr>
      <w:r>
        <w:rPr>
          <w:bCs/>
          <w:b/>
        </w:rPr>
        <w:t xml:space="preserve">Warranty:</w:t>
      </w:r>
      <w:r>
        <w:t xml:space="preserve"> </w:t>
      </w:r>
      <w:r>
        <w:t xml:space="preserve">The supplier warrants that all hardware shall carry a minimum two-year manufacturer’s warranty and all software shall include one year of free updates and patches. Warranty service shall be provided on-site in New Delhi, India, within twenty-four (24) hours of a reported fault.</w:t>
      </w:r>
    </w:p>
    <w:p>
      <w:pPr>
        <w:numPr>
          <w:ilvl w:val="0"/>
          <w:numId w:val="1001"/>
        </w:numPr>
        <w:pStyle w:val="Compact"/>
      </w:pPr>
      <w:r>
        <w:rPr>
          <w:bCs/>
          <w:b/>
        </w:rPr>
        <w:t xml:space="preserve">Compliance:</w:t>
      </w:r>
      <w:r>
        <w:t xml:space="preserve"> </w:t>
      </w:r>
      <w:r>
        <w:t xml:space="preserve">All equipment and software procured under this Purchase Order shall be fully compliant with the Reserve Bank of India’s Information Technology Guidelines, the Digital Personal Data Protection Act, 2023, and all applicable banking regulations in force in India New Delhi at the time of delivery.</w:t>
      </w:r>
    </w:p>
    <w:p>
      <w:pPr>
        <w:numPr>
          <w:ilvl w:val="0"/>
          <w:numId w:val="1001"/>
        </w:numPr>
        <w:pStyle w:val="Compact"/>
      </w:pPr>
      <w:r>
        <w:rPr>
          <w:bCs/>
          <w:b/>
        </w:rPr>
        <w:t xml:space="preserve">Confidentiality:</w:t>
      </w:r>
      <w:r>
        <w:t xml:space="preserve"> </w:t>
      </w:r>
      <w:r>
        <w:t xml:space="preserve">The supplier acknowledges that in the course of fulfilling this Purchase Order, it may access sensitive banking data of the Banker. The supplier shall execute a Non-Disclosure Agreement (NDA) prior to commencing any work and shall not disclose, replicate, or transmit any customer or operational data outside the premises in New Delhi, India, without written consent of the Banker.</w:t>
      </w:r>
    </w:p>
    <w:p>
      <w:pPr>
        <w:numPr>
          <w:ilvl w:val="0"/>
          <w:numId w:val="1001"/>
        </w:numPr>
        <w:pStyle w:val="Compact"/>
      </w:pPr>
      <w:r>
        <w:rPr>
          <w:bCs/>
          <w:b/>
        </w:rPr>
        <w:t xml:space="preserve">Penalty for Delay:</w:t>
      </w:r>
      <w:r>
        <w:t xml:space="preserve"> </w:t>
      </w:r>
      <w:r>
        <w:t xml:space="preserve">In the event of delayed delivery or commissioning beyond the stipulated timeline, the supplier shall pay a penalty of 0.5% of the total Purchase Order value per day of delay, up to a maximum of 10% of the total value. The Banker reserves the right to terminate this Purchase Order without liability if the delay exceeds thirty (30) days.</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accordance with the Arbitration and Conciliation Act, 1996. The seat of arbitration shall be New Delhi, India.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orders, or pandemics affecting operations in India New Delhi.</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India. The courts at New Delhi, India, shall have exclusive jurisdiction over any matters arising hereunder.</w:t>
      </w:r>
    </w:p>
    <w:p>
      <w:pPr>
        <w:pStyle w:val="FirstParagraph"/>
      </w:pPr>
      <w:r>
        <w:t xml:space="preserve">5. AUTHORIZATION AND ACCEPTANCE</w:t>
      </w:r>
    </w:p>
    <w:p>
      <w:pPr>
        <w:pStyle w:val="BodyText"/>
      </w:pPr>
      <w:r>
        <w:t xml:space="preserve">This Purchase Order is issued and authorized by the undersigned Banker in his official capacity. The supplier is requested to confirm acceptance of all terms and conditions by signing and returning a copy of this document within five (5) business days. Failure to confirm within the stipulated period shall be deemed as rejection of this Purchase Order.</w:t>
      </w:r>
    </w:p>
    <w:p>
      <w:pPr>
        <w:pStyle w:val="BodyText"/>
      </w:pPr>
      <w:r>
        <w:rPr>
          <w:bCs/>
          <w:b/>
        </w:rPr>
        <w:t xml:space="preserve">For and on behalf of the Banker (Buyer)</w:t>
      </w:r>
      <w:r>
        <w:br/>
      </w:r>
      <w:r>
        <w:t xml:space="preserve">Shri Rajesh Kumar Malhotra</w:t>
      </w:r>
      <w:r>
        <w:br/>
      </w:r>
      <w:r>
        <w:t xml:space="preserve">Chief Operations Officer</w:t>
      </w:r>
      <w:r>
        <w:br/>
      </w:r>
      <w:r>
        <w:t xml:space="preserve">National Credit &amp; Commerce Bank Ltd.</w:t>
      </w:r>
      <w:r>
        <w:br/>
      </w:r>
      <w:r>
        <w:t xml:space="preserve">New Delhi, India</w:t>
      </w:r>
      <w:r>
        <w:br/>
      </w:r>
      <w:r>
        <w:t xml:space="preserve">Date: _______________</w:t>
      </w:r>
    </w:p>
    <w:p>
      <w:pPr>
        <w:pStyle w:val="BodyText"/>
      </w:pPr>
      <w:r>
        <w:rPr>
          <w:bCs/>
          <w:b/>
        </w:rPr>
        <w:t xml:space="preserve">For and on behalf of the Supplier</w:t>
      </w:r>
      <w:r>
        <w:br/>
      </w:r>
      <w:r>
        <w:t xml:space="preserve">Authorized Signatory</w:t>
      </w:r>
      <w:r>
        <w:br/>
      </w:r>
      <w:r>
        <w:t xml:space="preserve">M/s. DelhiTech Banking Solutions Pvt. Ltd.</w:t>
      </w:r>
      <w:r>
        <w:br/>
      </w:r>
      <w:r>
        <w:t xml:space="preserve">New Delhi, India</w:t>
      </w:r>
      <w:r>
        <w:br/>
      </w:r>
      <w:r>
        <w:t xml:space="preserve">Date: _______________</w:t>
      </w:r>
    </w:p>
    <w:p>
      <w:pPr>
        <w:pStyle w:val="BodyText"/>
      </w:pPr>
      <w:r>
        <w:t xml:space="preserve">This Purchase Order (PO/ND/BK/2025/00472) is a legally binding document issued for banking procurement purposes in India New Delhi.</w:t>
      </w:r>
      <w:r>
        <w:t xml:space="preserve"> </w:t>
      </w:r>
      <w:r>
        <w:t xml:space="preserve">It is the responsibility of the Banker and the Supplier to ensure full compliance with all applicable Indian banking, tax, and commercial regulations.</w:t>
      </w:r>
      <w:r>
        <w:t xml:space="preserve"> </w:t>
      </w:r>
      <w:r>
        <w:t xml:space="preserve">© 2025 National Credit &amp; Commerce Bank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India New Delhi</dc:title>
  <dc:creator/>
  <dc:language>en</dc:language>
  <cp:keywords/>
  <dcterms:created xsi:type="dcterms:W3CDTF">2026-10-10T02:00:33Z</dcterms:created>
  <dcterms:modified xsi:type="dcterms:W3CDTF">2026-10-10T02:00:33Z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