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Banker</w:t>
      </w:r>
      <w:r>
        <w:t xml:space="preserve"> </w:t>
      </w:r>
      <w:r>
        <w:t xml:space="preserve">Supplies</w:t>
      </w:r>
      <w:r>
        <w:t xml:space="preserve"> </w:t>
      </w:r>
      <w:r>
        <w:t xml:space="preserve">-</w:t>
      </w:r>
      <w:r>
        <w:t xml:space="preserve"> </w:t>
      </w:r>
      <w:r>
        <w:t xml:space="preserve">Pakistan</w:t>
      </w:r>
      <w:r>
        <w:t xml:space="preserve"> </w:t>
      </w:r>
      <w:r>
        <w:t xml:space="preserve">Islamabad</w:t>
      </w:r>
    </w:p>
    <w:bookmarkStart w:id="20" w:name="purchase-order"/>
    <w:p>
      <w:pPr>
        <w:pStyle w:val="Heading1"/>
      </w:pPr>
      <w:r>
        <w:t xml:space="preserve">PURCHASE ORDER</w:t>
      </w:r>
    </w:p>
    <w:p>
      <w:pPr>
        <w:pStyle w:val="FirstParagraph"/>
      </w:pPr>
      <w:r>
        <w:t xml:space="preserve">Banker Procurement Division — Pakistan Islamabad</w:t>
      </w:r>
    </w:p>
    <w:p>
      <w:pPr>
        <w:pStyle w:val="BodyText"/>
      </w:pPr>
      <w:r>
        <w:t xml:space="preserve">Official Document for Banking Supply Acquisition in the Capital Region</w:t>
      </w:r>
    </w:p>
    <w:bookmarkEnd w:id="20"/>
    <w:bookmarkStart w:id="21" w:name="buyer-banker-entity"/>
    <w:p>
      <w:pPr>
        <w:pStyle w:val="Heading3"/>
      </w:pPr>
      <w:r>
        <w:t xml:space="preserve">BUYER (Banker Entity)</w:t>
      </w:r>
    </w:p>
    <w:p>
      <w:pPr>
        <w:pStyle w:val="FirstParagraph"/>
      </w:pPr>
      <w:r>
        <w:rPr>
          <w:bCs/>
          <w:b/>
        </w:rPr>
        <w:t xml:space="preserve">Islamabad National Banker Services Ltd.</w:t>
      </w:r>
      <w:r>
        <w:br/>
      </w:r>
      <w:r>
        <w:t xml:space="preserve">Plot 42, Blue Area, Jinnah Avenue</w:t>
      </w:r>
      <w:r>
        <w:br/>
      </w:r>
      <w:r>
        <w:t xml:space="preserve">Islamabad, Pakistan — 44000</w:t>
      </w:r>
      <w:r>
        <w:br/>
      </w:r>
      <w:r>
        <w:t xml:space="preserve">CNIC Reg. No: 36901-1234567-8</w:t>
      </w:r>
      <w:r>
        <w:br/>
      </w:r>
      <w:r>
        <w:t xml:space="preserve">NTN: 7891234-5</w:t>
      </w:r>
      <w:r>
        <w:br/>
      </w:r>
      <w:r>
        <w:t xml:space="preserve">Contact: procurement@islbankers.pk</w:t>
      </w:r>
      <w:r>
        <w:br/>
      </w:r>
      <w:r>
        <w:t xml:space="preserve">Phone: +92-51-227-4567</w:t>
      </w:r>
    </w:p>
    <w:bookmarkEnd w:id="21"/>
    <w:bookmarkStart w:id="22" w:name="seller-supplier"/>
    <w:p>
      <w:pPr>
        <w:pStyle w:val="Heading3"/>
      </w:pPr>
      <w:r>
        <w:t xml:space="preserve">SELLER (Supplier)</w:t>
      </w:r>
    </w:p>
    <w:p>
      <w:pPr>
        <w:pStyle w:val="FirstParagraph"/>
      </w:pPr>
      <w:r>
        <w:rPr>
          <w:bCs/>
          <w:b/>
        </w:rPr>
        <w:t xml:space="preserve">Capital Banking Solutions (Pvt.) Ltd.</w:t>
      </w:r>
      <w:r>
        <w:br/>
      </w:r>
      <w:r>
        <w:t xml:space="preserve">Office 18, F-8 Markaz, I-8/2</w:t>
      </w:r>
      <w:r>
        <w:br/>
      </w:r>
      <w:r>
        <w:t xml:space="preserve">Islamabad, Pakistan — 44810</w:t>
      </w:r>
      <w:r>
        <w:br/>
      </w:r>
      <w:r>
        <w:t xml:space="preserve">NTN: 5432198-7</w:t>
      </w:r>
      <w:r>
        <w:br/>
      </w:r>
      <w:r>
        <w:t xml:space="preserve">Contact: sales@capitalbankingsol.pk</w:t>
      </w:r>
      <w:r>
        <w:br/>
      </w:r>
      <w:r>
        <w:t xml:space="preserve">Phone: +92-51-443-8901</w:t>
      </w:r>
    </w:p>
    <w:bookmarkEnd w:id="22"/>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Purchase Order No.:</w:t>
            </w:r>
          </w:p>
        </w:tc>
        <w:tc>
          <w:tcPr/>
          <w:p>
            <w:pPr>
              <w:pStyle w:val="Compact"/>
              <w:jc w:val="left"/>
            </w:pPr>
            <w:r>
              <w:t xml:space="preserve">PO-ISB-BNK-2025-00472</w:t>
            </w:r>
          </w:p>
        </w:tc>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Delivery Deadline:</w:t>
            </w:r>
          </w:p>
        </w:tc>
        <w:tc>
          <w:tcPr/>
          <w:p>
            <w:pPr>
              <w:pStyle w:val="Compact"/>
              <w:jc w:val="left"/>
            </w:pPr>
            <w:r>
              <w:t xml:space="preserve">28 June 2025</w:t>
            </w:r>
          </w:p>
        </w:tc>
        <w:tc>
          <w:tcPr/>
          <w:p>
            <w:pPr>
              <w:pStyle w:val="Compact"/>
              <w:jc w:val="left"/>
            </w:pPr>
            <w:r>
              <w:t xml:space="preserve">Payment Terms:</w:t>
            </w:r>
          </w:p>
        </w:tc>
        <w:tc>
          <w:tcPr/>
          <w:p>
            <w:pPr>
              <w:pStyle w:val="Compact"/>
              <w:jc w:val="left"/>
            </w:pPr>
            <w:r>
              <w:t xml:space="preserve">Net 30 Days (Banker Standard)</w:t>
            </w:r>
          </w:p>
        </w:tc>
      </w:tr>
      <w:tr>
        <w:tc>
          <w:tcPr/>
          <w:p>
            <w:pPr>
              <w:pStyle w:val="Compact"/>
              <w:jc w:val="left"/>
            </w:pPr>
            <w:r>
              <w:t xml:space="preserve">Delivery Address:</w:t>
            </w:r>
          </w:p>
        </w:tc>
        <w:tc>
          <w:tcPr>
            <w:gridSpan w:val="3"/>
          </w:tcPr>
          <w:p>
            <w:pPr>
              <w:pStyle w:val="Compact"/>
              <w:jc w:val="left"/>
            </w:pPr>
            <w:r>
              <w:t xml:space="preserve">Islamabad National Banker Services Ltd., Blue Area, Islamabad, Pakistan</w:t>
            </w:r>
          </w:p>
        </w:tc>
      </w:tr>
      <w:tr>
        <w:tc>
          <w:tcPr/>
          <w:p>
            <w:pPr>
              <w:pStyle w:val="Compact"/>
              <w:jc w:val="left"/>
            </w:pPr>
            <w:r>
              <w:t xml:space="preserve">Currency:</w:t>
            </w:r>
          </w:p>
        </w:tc>
        <w:tc>
          <w:tcPr/>
          <w:p>
            <w:pPr>
              <w:pStyle w:val="Compact"/>
              <w:jc w:val="left"/>
            </w:pPr>
            <w:r>
              <w:t xml:space="preserve">Pakistani Rupee (PKR)</w:t>
            </w:r>
          </w:p>
        </w:tc>
        <w:tc>
          <w:tcPr/>
          <w:p>
            <w:pPr>
              <w:pStyle w:val="Compact"/>
              <w:jc w:val="left"/>
            </w:pPr>
            <w:r>
              <w:t xml:space="preserve">GST / Sales Tax:</w:t>
            </w:r>
          </w:p>
        </w:tc>
        <w:tc>
          <w:tcPr/>
          <w:p>
            <w:pPr>
              <w:pStyle w:val="Compact"/>
              <w:jc w:val="left"/>
            </w:pPr>
            <w:r>
              <w:t xml:space="preserve">18% (Applicable per FBR Pakistan)</w:t>
            </w:r>
          </w:p>
        </w:tc>
      </w:tr>
    </w:tbl>
    <w:bookmarkStart w:id="23" w:name="Xca4bcd1b8dff274996791eea8367f5f7ecc1852"/>
    <w:p>
      <w:pPr>
        <w:pStyle w:val="Heading2"/>
      </w:pPr>
      <w:r>
        <w:t xml:space="preserve">ITEMS ORDERED — Banker Equipment &amp; Supplies for Islamabad Operations</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w:t>
            </w:r>
          </w:p>
        </w:tc>
        <w:tc>
          <w:tcPr/>
          <w:p>
            <w:pPr>
              <w:pStyle w:val="Compact"/>
              <w:jc w:val="left"/>
            </w:pPr>
            <w:r>
              <w:t xml:space="preserve">Item Description</w:t>
            </w:r>
          </w:p>
        </w:tc>
        <w:tc>
          <w:tcPr/>
          <w:p>
            <w:pPr>
              <w:pStyle w:val="Compact"/>
              <w:jc w:val="left"/>
            </w:pPr>
            <w:r>
              <w:t xml:space="preserve">HSN Code</w:t>
            </w:r>
          </w:p>
        </w:tc>
        <w:tc>
          <w:tcPr/>
          <w:p>
            <w:pPr>
              <w:pStyle w:val="Compact"/>
              <w:jc w:val="left"/>
            </w:pPr>
            <w:r>
              <w:t xml:space="preserve">Qty</w:t>
            </w:r>
          </w:p>
        </w:tc>
        <w:tc>
          <w:tcPr/>
          <w:p>
            <w:pPr>
              <w:pStyle w:val="Compact"/>
              <w:jc w:val="left"/>
            </w:pPr>
            <w:r>
              <w:t xml:space="preserve">Unit Price (PKR)</w:t>
            </w:r>
          </w:p>
        </w:tc>
        <w:tc>
          <w:tcPr/>
          <w:p>
            <w:pPr>
              <w:pStyle w:val="Compact"/>
              <w:jc w:val="left"/>
            </w:pPr>
            <w:r>
              <w:t xml:space="preserve">Total (PKR)</w:t>
            </w:r>
          </w:p>
        </w:tc>
        <w:tc>
          <w:tcPr/>
          <w:p>
            <w:pPr>
              <w:pStyle w:val="Compact"/>
              <w:jc w:val="left"/>
            </w:pPr>
            <w:r>
              <w:t xml:space="preserve">Remarks</w:t>
            </w:r>
          </w:p>
        </w:tc>
      </w:tr>
      <w:tr>
        <w:tc>
          <w:tcPr/>
          <w:p>
            <w:pPr>
              <w:pStyle w:val="Compact"/>
              <w:jc w:val="left"/>
            </w:pPr>
            <w:r>
              <w:t xml:space="preserve">1</w:t>
            </w:r>
          </w:p>
        </w:tc>
        <w:tc>
          <w:tcPr/>
          <w:p>
            <w:pPr>
              <w:pStyle w:val="Compact"/>
              <w:jc w:val="left"/>
            </w:pPr>
            <w:r>
              <w:t xml:space="preserve">High-Security Banker Vault Door (Grade 5, 2.4m x 2.1m) with biometric access panel for Islamabad head office</w:t>
            </w:r>
          </w:p>
        </w:tc>
        <w:tc>
          <w:tcPr/>
          <w:p>
            <w:pPr>
              <w:pStyle w:val="Compact"/>
              <w:jc w:val="left"/>
            </w:pPr>
            <w:r>
              <w:t xml:space="preserve">8301.20</w:t>
            </w:r>
          </w:p>
        </w:tc>
        <w:tc>
          <w:tcPr/>
          <w:p>
            <w:pPr>
              <w:pStyle w:val="Compact"/>
              <w:jc w:val="left"/>
            </w:pPr>
            <w:r>
              <w:t xml:space="preserve">2</w:t>
            </w:r>
          </w:p>
        </w:tc>
        <w:tc>
          <w:tcPr/>
          <w:p>
            <w:pPr>
              <w:pStyle w:val="Compact"/>
              <w:jc w:val="left"/>
            </w:pPr>
            <w:r>
              <w:t xml:space="preserve">4,850,000</w:t>
            </w:r>
          </w:p>
        </w:tc>
        <w:tc>
          <w:tcPr/>
          <w:p>
            <w:pPr>
              <w:pStyle w:val="Compact"/>
              <w:jc w:val="left"/>
            </w:pPr>
            <w:r>
              <w:t xml:space="preserve">9,700,000</w:t>
            </w:r>
          </w:p>
        </w:tc>
        <w:tc>
          <w:tcPr/>
          <w:p>
            <w:pPr>
              <w:pStyle w:val="Compact"/>
              <w:jc w:val="left"/>
            </w:pPr>
            <w:r>
              <w:t xml:space="preserve">Anti-tamper certified</w:t>
            </w:r>
          </w:p>
        </w:tc>
      </w:tr>
      <w:tr>
        <w:tc>
          <w:tcPr/>
          <w:p>
            <w:pPr>
              <w:pStyle w:val="Compact"/>
              <w:jc w:val="left"/>
            </w:pPr>
            <w:r>
              <w:t xml:space="preserve">2</w:t>
            </w:r>
          </w:p>
        </w:tc>
        <w:tc>
          <w:tcPr/>
          <w:p>
            <w:pPr>
              <w:pStyle w:val="Compact"/>
              <w:jc w:val="left"/>
            </w:pPr>
            <w:r>
              <w:t xml:space="preserve">Banker-grade ATM Machine (Dual-currency, PKR/USD) with cash dispenser and smart card reader</w:t>
            </w:r>
          </w:p>
        </w:tc>
        <w:tc>
          <w:tcPr/>
          <w:p>
            <w:pPr>
              <w:pStyle w:val="Compact"/>
              <w:jc w:val="left"/>
            </w:pPr>
            <w:r>
              <w:t xml:space="preserve">8471.41</w:t>
            </w:r>
          </w:p>
        </w:tc>
        <w:tc>
          <w:tcPr/>
          <w:p>
            <w:pPr>
              <w:pStyle w:val="Compact"/>
              <w:jc w:val="left"/>
            </w:pPr>
            <w:r>
              <w:t xml:space="preserve">4</w:t>
            </w:r>
          </w:p>
        </w:tc>
        <w:tc>
          <w:tcPr/>
          <w:p>
            <w:pPr>
              <w:pStyle w:val="Compact"/>
              <w:jc w:val="left"/>
            </w:pPr>
            <w:r>
              <w:t xml:space="preserve">2,350,000</w:t>
            </w:r>
          </w:p>
        </w:tc>
        <w:tc>
          <w:tcPr/>
          <w:p>
            <w:pPr>
              <w:pStyle w:val="Compact"/>
              <w:jc w:val="left"/>
            </w:pPr>
            <w:r>
              <w:t xml:space="preserve">9,400,000</w:t>
            </w:r>
          </w:p>
        </w:tc>
        <w:tc>
          <w:tcPr/>
          <w:p>
            <w:pPr>
              <w:pStyle w:val="Compact"/>
              <w:jc w:val="left"/>
            </w:pPr>
            <w:r>
              <w:t xml:space="preserve">SBP compliant</w:t>
            </w:r>
          </w:p>
        </w:tc>
      </w:tr>
      <w:tr>
        <w:tc>
          <w:tcPr/>
          <w:p>
            <w:pPr>
              <w:pStyle w:val="Compact"/>
              <w:jc w:val="left"/>
            </w:pPr>
            <w:r>
              <w:t xml:space="preserve">3</w:t>
            </w:r>
          </w:p>
        </w:tc>
        <w:tc>
          <w:tcPr/>
          <w:p>
            <w:pPr>
              <w:pStyle w:val="Compact"/>
              <w:jc w:val="left"/>
            </w:pPr>
            <w:r>
              <w:t xml:space="preserve">Banker Core Banking Software License (Enterprise, 500-user seat) with Islamabad data center hosting</w:t>
            </w:r>
          </w:p>
        </w:tc>
        <w:tc>
          <w:tcPr/>
          <w:p>
            <w:pPr>
              <w:pStyle w:val="Compact"/>
              <w:jc w:val="left"/>
            </w:pPr>
            <w:r>
              <w:t xml:space="preserve">9999.99</w:t>
            </w:r>
          </w:p>
        </w:tc>
        <w:tc>
          <w:tcPr/>
          <w:p>
            <w:pPr>
              <w:pStyle w:val="Compact"/>
              <w:jc w:val="left"/>
            </w:pPr>
            <w:r>
              <w:t xml:space="preserve">1</w:t>
            </w:r>
          </w:p>
        </w:tc>
        <w:tc>
          <w:tcPr/>
          <w:p>
            <w:pPr>
              <w:pStyle w:val="Compact"/>
              <w:jc w:val="left"/>
            </w:pPr>
            <w:r>
              <w:t xml:space="preserve">12,500,000</w:t>
            </w:r>
          </w:p>
        </w:tc>
        <w:tc>
          <w:tcPr/>
          <w:p>
            <w:pPr>
              <w:pStyle w:val="Compact"/>
              <w:jc w:val="left"/>
            </w:pPr>
            <w:r>
              <w:t xml:space="preserve">12,500,000</w:t>
            </w:r>
          </w:p>
        </w:tc>
        <w:tc>
          <w:tcPr/>
          <w:p>
            <w:pPr>
              <w:pStyle w:val="Compact"/>
              <w:jc w:val="left"/>
            </w:pPr>
            <w:r>
              <w:t xml:space="preserve">5-year license</w:t>
            </w:r>
          </w:p>
        </w:tc>
      </w:tr>
      <w:tr>
        <w:tc>
          <w:tcPr/>
          <w:p>
            <w:pPr>
              <w:pStyle w:val="Compact"/>
              <w:jc w:val="left"/>
            </w:pPr>
            <w:r>
              <w:t xml:space="preserve">4</w:t>
            </w:r>
          </w:p>
        </w:tc>
        <w:tc>
          <w:tcPr/>
          <w:p>
            <w:pPr>
              <w:pStyle w:val="Compact"/>
              <w:jc w:val="left"/>
            </w:pPr>
            <w:r>
              <w:t xml:space="preserve">Banker Teller Counter Workstation (Ergonomic, with integrated cash drawer and receipt printer)</w:t>
            </w:r>
          </w:p>
        </w:tc>
        <w:tc>
          <w:tcPr/>
          <w:p>
            <w:pPr>
              <w:pStyle w:val="Compact"/>
              <w:jc w:val="left"/>
            </w:pPr>
            <w:r>
              <w:t xml:space="preserve">9403.20</w:t>
            </w:r>
          </w:p>
        </w:tc>
        <w:tc>
          <w:tcPr/>
          <w:p>
            <w:pPr>
              <w:pStyle w:val="Compact"/>
              <w:jc w:val="left"/>
            </w:pPr>
            <w:r>
              <w:t xml:space="preserve">12</w:t>
            </w:r>
          </w:p>
        </w:tc>
        <w:tc>
          <w:tcPr/>
          <w:p>
            <w:pPr>
              <w:pStyle w:val="Compact"/>
              <w:jc w:val="left"/>
            </w:pPr>
            <w:r>
              <w:t xml:space="preserve">185,000</w:t>
            </w:r>
          </w:p>
        </w:tc>
        <w:tc>
          <w:tcPr/>
          <w:p>
            <w:pPr>
              <w:pStyle w:val="Compact"/>
              <w:jc w:val="left"/>
            </w:pPr>
            <w:r>
              <w:t xml:space="preserve">2,220,000</w:t>
            </w:r>
          </w:p>
        </w:tc>
        <w:tc>
          <w:tcPr/>
          <w:p>
            <w:pPr>
              <w:pStyle w:val="Compact"/>
              <w:jc w:val="left"/>
            </w:pPr>
            <w:r>
              <w:t xml:space="preserve">Steel frame</w:t>
            </w:r>
          </w:p>
        </w:tc>
      </w:tr>
      <w:tr>
        <w:tc>
          <w:tcPr/>
          <w:p>
            <w:pPr>
              <w:pStyle w:val="Compact"/>
              <w:jc w:val="left"/>
            </w:pPr>
            <w:r>
              <w:t xml:space="preserve">5</w:t>
            </w:r>
          </w:p>
        </w:tc>
        <w:tc>
          <w:tcPr/>
          <w:p>
            <w:pPr>
              <w:pStyle w:val="Compact"/>
              <w:jc w:val="left"/>
            </w:pPr>
            <w:r>
              <w:t xml:space="preserve">Banker Surveillance CCTV System (64-channel NVR, 32 IP cameras, 90-day retention) for Islamabad branch</w:t>
            </w:r>
          </w:p>
        </w:tc>
        <w:tc>
          <w:tcPr/>
          <w:p>
            <w:pPr>
              <w:pStyle w:val="Compact"/>
              <w:jc w:val="left"/>
            </w:pPr>
            <w:r>
              <w:t xml:space="preserve">8525.80</w:t>
            </w:r>
          </w:p>
        </w:tc>
        <w:tc>
          <w:tcPr/>
          <w:p>
            <w:pPr>
              <w:pStyle w:val="Compact"/>
              <w:jc w:val="left"/>
            </w:pPr>
            <w:r>
              <w:t xml:space="preserve">1</w:t>
            </w:r>
          </w:p>
        </w:tc>
        <w:tc>
          <w:tcPr/>
          <w:p>
            <w:pPr>
              <w:pStyle w:val="Compact"/>
              <w:jc w:val="left"/>
            </w:pPr>
            <w:r>
              <w:t xml:space="preserve">3,200,000</w:t>
            </w:r>
          </w:p>
        </w:tc>
        <w:tc>
          <w:tcPr/>
          <w:p>
            <w:pPr>
              <w:pStyle w:val="Compact"/>
              <w:jc w:val="left"/>
            </w:pPr>
            <w:r>
              <w:t xml:space="preserve">3,200,000</w:t>
            </w:r>
          </w:p>
        </w:tc>
        <w:tc>
          <w:tcPr/>
          <w:p>
            <w:pPr>
              <w:pStyle w:val="Compact"/>
              <w:jc w:val="left"/>
            </w:pPr>
            <w:r>
              <w:t xml:space="preserve">4K resolution</w:t>
            </w:r>
          </w:p>
        </w:tc>
      </w:tr>
      <w:tr>
        <w:tc>
          <w:tcPr/>
          <w:p>
            <w:pPr>
              <w:pStyle w:val="Compact"/>
              <w:jc w:val="left"/>
            </w:pPr>
            <w:r>
              <w:t xml:space="preserve">6</w:t>
            </w:r>
          </w:p>
        </w:tc>
        <w:tc>
          <w:tcPr/>
          <w:p>
            <w:pPr>
              <w:pStyle w:val="Compact"/>
              <w:jc w:val="left"/>
            </w:pPr>
            <w:r>
              <w:t xml:space="preserve">Banker Fire Suppression System (Clean Agent, FM-200) for server room and vault area</w:t>
            </w:r>
          </w:p>
        </w:tc>
        <w:tc>
          <w:tcPr/>
          <w:p>
            <w:pPr>
              <w:pStyle w:val="Compact"/>
              <w:jc w:val="left"/>
            </w:pPr>
            <w:r>
              <w:t xml:space="preserve">8424.89</w:t>
            </w:r>
          </w:p>
        </w:tc>
        <w:tc>
          <w:tcPr/>
          <w:p>
            <w:pPr>
              <w:pStyle w:val="Compact"/>
              <w:jc w:val="left"/>
            </w:pPr>
            <w:r>
              <w:t xml:space="preserve">1</w:t>
            </w:r>
          </w:p>
        </w:tc>
        <w:tc>
          <w:tcPr/>
          <w:p>
            <w:pPr>
              <w:pStyle w:val="Compact"/>
              <w:jc w:val="left"/>
            </w:pPr>
            <w:r>
              <w:t xml:space="preserve">1,850,000</w:t>
            </w:r>
          </w:p>
        </w:tc>
        <w:tc>
          <w:tcPr/>
          <w:p>
            <w:pPr>
              <w:pStyle w:val="Compact"/>
              <w:jc w:val="left"/>
            </w:pPr>
            <w:r>
              <w:t xml:space="preserve">1,850,000</w:t>
            </w:r>
          </w:p>
        </w:tc>
        <w:tc>
          <w:tcPr/>
          <w:p>
            <w:pPr>
              <w:pStyle w:val="Compact"/>
              <w:jc w:val="left"/>
            </w:pPr>
            <w:r>
              <w:t xml:space="preserve">NSF certified</w:t>
            </w:r>
          </w:p>
        </w:tc>
      </w:tr>
      <w:tr>
        <w:tc>
          <w:tcPr/>
          <w:p>
            <w:pPr>
              <w:pStyle w:val="Compact"/>
              <w:jc w:val="left"/>
            </w:pPr>
            <w:r>
              <w:t xml:space="preserve">7</w:t>
            </w:r>
          </w:p>
        </w:tc>
        <w:tc>
          <w:tcPr/>
          <w:p>
            <w:pPr>
              <w:pStyle w:val="Compact"/>
              <w:jc w:val="left"/>
            </w:pPr>
            <w:r>
              <w:t xml:space="preserve">Banker Document Shredding Machine (Cross-cut, P-5 security, 220L capacity) for confidential records</w:t>
            </w:r>
          </w:p>
        </w:tc>
        <w:tc>
          <w:tcPr/>
          <w:p>
            <w:pPr>
              <w:pStyle w:val="Compact"/>
              <w:jc w:val="left"/>
            </w:pPr>
            <w:r>
              <w:t xml:space="preserve">8479.89</w:t>
            </w:r>
          </w:p>
        </w:tc>
        <w:tc>
          <w:tcPr/>
          <w:p>
            <w:pPr>
              <w:pStyle w:val="Compact"/>
              <w:jc w:val="left"/>
            </w:pPr>
            <w:r>
              <w:t xml:space="preserve">3</w:t>
            </w:r>
          </w:p>
        </w:tc>
        <w:tc>
          <w:tcPr/>
          <w:p>
            <w:pPr>
              <w:pStyle w:val="Compact"/>
              <w:jc w:val="left"/>
            </w:pPr>
            <w:r>
              <w:t xml:space="preserve">95,000</w:t>
            </w:r>
          </w:p>
        </w:tc>
        <w:tc>
          <w:tcPr/>
          <w:p>
            <w:pPr>
              <w:pStyle w:val="Compact"/>
              <w:jc w:val="left"/>
            </w:pPr>
            <w:r>
              <w:t xml:space="preserve">285,000</w:t>
            </w:r>
          </w:p>
        </w:tc>
        <w:tc>
          <w:tcPr/>
          <w:p>
            <w:pPr>
              <w:pStyle w:val="Compact"/>
              <w:jc w:val="left"/>
            </w:pPr>
            <w:r>
              <w:t xml:space="preserve">Auto-feed</w:t>
            </w:r>
          </w:p>
        </w:tc>
      </w:tr>
      <w:tr>
        <w:tc>
          <w:tcPr/>
          <w:p>
            <w:pPr>
              <w:pStyle w:val="Compact"/>
              <w:jc w:val="left"/>
            </w:pPr>
            <w:r>
              <w:t xml:space="preserve">8</w:t>
            </w:r>
          </w:p>
        </w:tc>
        <w:tc>
          <w:tcPr/>
          <w:p>
            <w:pPr>
              <w:pStyle w:val="Compact"/>
              <w:jc w:val="left"/>
            </w:pPr>
            <w:r>
              <w:t xml:space="preserve">Banker UPS System (30KVA, Online Double-Conversion, 4-hour backup) for uninterrupted banking operations</w:t>
            </w:r>
          </w:p>
        </w:tc>
        <w:tc>
          <w:tcPr/>
          <w:p>
            <w:pPr>
              <w:pStyle w:val="Compact"/>
              <w:jc w:val="left"/>
            </w:pPr>
            <w:r>
              <w:t xml:space="preserve">8504.40</w:t>
            </w:r>
          </w:p>
        </w:tc>
        <w:tc>
          <w:tcPr/>
          <w:p>
            <w:pPr>
              <w:pStyle w:val="Compact"/>
              <w:jc w:val="left"/>
            </w:pPr>
            <w:r>
              <w:t xml:space="preserve">2</w:t>
            </w:r>
          </w:p>
        </w:tc>
        <w:tc>
          <w:tcPr/>
          <w:p>
            <w:pPr>
              <w:pStyle w:val="Compact"/>
              <w:jc w:val="left"/>
            </w:pPr>
            <w:r>
              <w:t xml:space="preserve">1,450,000</w:t>
            </w:r>
          </w:p>
        </w:tc>
        <w:tc>
          <w:tcPr/>
          <w:p>
            <w:pPr>
              <w:pStyle w:val="Compact"/>
              <w:jc w:val="left"/>
            </w:pPr>
            <w:r>
              <w:t xml:space="preserve">2,900,000</w:t>
            </w:r>
          </w:p>
        </w:tc>
        <w:tc>
          <w:tcPr/>
          <w:p>
            <w:pPr>
              <w:pStyle w:val="Compact"/>
              <w:jc w:val="left"/>
            </w:pPr>
            <w:r>
              <w:t xml:space="preserve">Li-ion battery</w:t>
            </w:r>
          </w:p>
        </w:tc>
      </w:tr>
      <w:tr>
        <w:tc>
          <w:tcPr/>
          <w:p>
            <w:pPr>
              <w:pStyle w:val="Compact"/>
              <w:jc w:val="left"/>
            </w:pPr>
            <w:r>
              <w:t xml:space="preserve">9</w:t>
            </w:r>
          </w:p>
        </w:tc>
        <w:tc>
          <w:tcPr/>
          <w:p>
            <w:pPr>
              <w:pStyle w:val="Compact"/>
              <w:jc w:val="left"/>
            </w:pPr>
            <w:r>
              <w:t xml:space="preserve">Banker Network Infrastructure (Rack-mounted switches, fiber optic cabling, structured wiring for 200-node Islamabad office)</w:t>
            </w:r>
          </w:p>
        </w:tc>
        <w:tc>
          <w:tcPr/>
          <w:p>
            <w:pPr>
              <w:pStyle w:val="Compact"/>
              <w:jc w:val="left"/>
            </w:pPr>
            <w:r>
              <w:t xml:space="preserve">8517.62</w:t>
            </w:r>
          </w:p>
        </w:tc>
        <w:tc>
          <w:tcPr/>
          <w:p>
            <w:pPr>
              <w:pStyle w:val="Compact"/>
              <w:jc w:val="left"/>
            </w:pPr>
            <w:r>
              <w:t xml:space="preserve">1</w:t>
            </w:r>
          </w:p>
        </w:tc>
        <w:tc>
          <w:tcPr/>
          <w:p>
            <w:pPr>
              <w:pStyle w:val="Compact"/>
              <w:jc w:val="left"/>
            </w:pPr>
            <w:r>
              <w:t xml:space="preserve">2,100,000</w:t>
            </w:r>
          </w:p>
        </w:tc>
        <w:tc>
          <w:tcPr/>
          <w:p>
            <w:pPr>
              <w:pStyle w:val="Compact"/>
              <w:jc w:val="left"/>
            </w:pPr>
            <w:r>
              <w:t xml:space="preserve">2,100,000</w:t>
            </w:r>
          </w:p>
        </w:tc>
        <w:tc>
          <w:tcPr/>
          <w:p>
            <w:pPr>
              <w:pStyle w:val="Compact"/>
              <w:jc w:val="left"/>
            </w:pPr>
            <w:r>
              <w:t xml:space="preserve">Redundant topology</w:t>
            </w:r>
          </w:p>
        </w:tc>
      </w:tr>
      <w:tr>
        <w:tc>
          <w:tcPr/>
          <w:p>
            <w:pPr>
              <w:pStyle w:val="Compact"/>
              <w:jc w:val="left"/>
            </w:pPr>
            <w:r>
              <w:t xml:space="preserve">10</w:t>
            </w:r>
          </w:p>
        </w:tc>
        <w:tc>
          <w:tcPr/>
          <w:p>
            <w:pPr>
              <w:pStyle w:val="Compact"/>
              <w:jc w:val="left"/>
            </w:pPr>
            <w:r>
              <w:t xml:space="preserve">Banker Training &amp; Compliance Kit (SBP regulatory manuals, anti-money laundering guides, staff ID badges, 200 sets)</w:t>
            </w:r>
          </w:p>
        </w:tc>
        <w:tc>
          <w:tcPr/>
          <w:p>
            <w:pPr>
              <w:pStyle w:val="Compact"/>
              <w:jc w:val="left"/>
            </w:pPr>
            <w:r>
              <w:t xml:space="preserve">4819.50</w:t>
            </w:r>
          </w:p>
        </w:tc>
        <w:tc>
          <w:tcPr/>
          <w:p>
            <w:pPr>
              <w:pStyle w:val="Compact"/>
              <w:jc w:val="left"/>
            </w:pPr>
            <w:r>
              <w:t xml:space="preserve">200</w:t>
            </w:r>
          </w:p>
        </w:tc>
        <w:tc>
          <w:tcPr/>
          <w:p>
            <w:pPr>
              <w:pStyle w:val="Compact"/>
              <w:jc w:val="left"/>
            </w:pPr>
            <w:r>
              <w:t xml:space="preserve">2,500</w:t>
            </w:r>
          </w:p>
        </w:tc>
        <w:tc>
          <w:tcPr/>
          <w:p>
            <w:pPr>
              <w:pStyle w:val="Compact"/>
              <w:jc w:val="left"/>
            </w:pPr>
            <w:r>
              <w:t xml:space="preserve">500,000</w:t>
            </w:r>
          </w:p>
        </w:tc>
        <w:tc>
          <w:tcPr/>
          <w:p>
            <w:pPr>
              <w:pStyle w:val="Compact"/>
              <w:jc w:val="left"/>
            </w:pPr>
            <w:r>
              <w:t xml:space="preserve">Urdu/English</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(PKR):</w:t>
            </w:r>
          </w:p>
        </w:tc>
        <w:tc>
          <w:tcPr/>
          <w:p>
            <w:pPr>
              <w:pStyle w:val="Compact"/>
              <w:jc w:val="right"/>
            </w:pPr>
            <w:r>
              <w:t xml:space="preserve">45,655,000</w:t>
            </w:r>
          </w:p>
        </w:tc>
      </w:tr>
      <w:tr>
        <w:tc>
          <w:tcPr/>
          <w:p>
            <w:pPr>
              <w:pStyle w:val="Compact"/>
              <w:jc w:val="left"/>
            </w:pPr>
            <w:r>
              <w:t xml:space="preserve">Sales Tax @ 18% (PKR):</w:t>
            </w:r>
          </w:p>
        </w:tc>
        <w:tc>
          <w:tcPr/>
          <w:p>
            <w:pPr>
              <w:pStyle w:val="Compact"/>
              <w:jc w:val="right"/>
            </w:pPr>
            <w:r>
              <w:t xml:space="preserve">8,217,900</w:t>
            </w:r>
          </w:p>
        </w:tc>
      </w:tr>
      <w:tr>
        <w:tc>
          <w:tcPr/>
          <w:p>
            <w:pPr>
              <w:pStyle w:val="Compact"/>
              <w:jc w:val="left"/>
            </w:pPr>
            <w:r>
              <w:t xml:space="preserve">Installation &amp; Commissioning (Islamabad site):</w:t>
            </w:r>
          </w:p>
        </w:tc>
        <w:tc>
          <w:tcPr/>
          <w:p>
            <w:pPr>
              <w:pStyle w:val="Compact"/>
              <w:jc w:val="right"/>
            </w:pPr>
            <w:r>
              <w:t xml:space="preserve">1,850,000</w:t>
            </w:r>
          </w:p>
        </w:tc>
      </w:tr>
      <w:tr>
        <w:tc>
          <w:tcPr/>
          <w:p>
            <w:pPr>
              <w:pStyle w:val="Compact"/>
              <w:jc w:val="left"/>
            </w:pPr>
            <w:r>
              <w:t xml:space="preserve">Freight &amp; Handling within Islamabad:</w:t>
            </w:r>
          </w:p>
        </w:tc>
        <w:tc>
          <w:tcPr/>
          <w:p>
            <w:pPr>
              <w:pStyle w:val="Compact"/>
              <w:jc w:val="right"/>
            </w:pPr>
            <w:r>
              <w:t xml:space="preserve">320,000</w:t>
            </w:r>
          </w:p>
        </w:tc>
      </w:tr>
      <w:tr>
        <w:tc>
          <w:tcPr/>
          <w:p>
            <w:pPr>
              <w:pStyle w:val="Compact"/>
              <w:jc w:val="left"/>
            </w:pPr>
            <w:r>
              <w:t xml:space="preserve">GRAND TOTAL (PKR):</w:t>
            </w:r>
          </w:p>
        </w:tc>
        <w:tc>
          <w:tcPr/>
          <w:p>
            <w:pPr>
              <w:pStyle w:val="Compact"/>
              <w:jc w:val="right"/>
            </w:pPr>
            <w:r>
              <w:t xml:space="preserve">56,042,900</w:t>
            </w:r>
          </w:p>
        </w:tc>
      </w:tr>
    </w:tbl>
    <w:bookmarkEnd w:id="23"/>
    <w:bookmarkStart w:id="24" w:name="X523039341d7b2acc4def526c5329e3dc9d0516e"/>
    <w:p>
      <w:pPr>
        <w:pStyle w:val="Heading2"/>
      </w:pPr>
      <w:r>
        <w:t xml:space="preserve">TERMS AND CONDITIONS — Purchase Order for Banker Operations in Pakistan Islamabad</w:t>
      </w:r>
    </w:p>
    <w:p>
      <w:pPr>
        <w:numPr>
          <w:ilvl w:val="0"/>
          <w:numId w:val="1001"/>
        </w:numPr>
        <w:pStyle w:val="Compact"/>
      </w:pPr>
      <w:r>
        <w:t xml:space="preserve">This Purchase Order is issued by Islamabad National Banker Services Ltd. (hereinafter referred to as the</w:t>
      </w:r>
      <w:r>
        <w:t xml:space="preserve"> </w:t>
      </w:r>
      <w:r>
        <w:t xml:space="preserve">Banker</w:t>
      </w:r>
      <w:r>
        <w:t xml:space="preserve"> </w:t>
      </w:r>
      <w:r>
        <w:t xml:space="preserve">entity) for the procurement of banking infrastructure, equipment, and software to be installed and operational at the head office premises located in</w:t>
      </w:r>
      <w:r>
        <w:t xml:space="preserve"> </w:t>
      </w:r>
      <w:r>
        <w:t xml:space="preserve">Pakistan Islamabad</w:t>
      </w:r>
      <w:r>
        <w:t xml:space="preserve">, Blue Area, Jinnah Avenue.</w:t>
      </w:r>
    </w:p>
    <w:p>
      <w:pPr>
        <w:numPr>
          <w:ilvl w:val="0"/>
          <w:numId w:val="1001"/>
        </w:numPr>
        <w:pStyle w:val="Compact"/>
      </w:pPr>
      <w:r>
        <w:t xml:space="preserve">All items listed in this Purchase Order must comply with the regulatory standards set forth by the State Bank of Pakistan (SBP) and the Federal Board of Revenue (FBR) applicable to banking operations in Islamabad. The</w:t>
      </w:r>
      <w:r>
        <w:t xml:space="preserve"> </w:t>
      </w:r>
      <w:r>
        <w:t xml:space="preserve">Banker</w:t>
      </w:r>
      <w:r>
        <w:t xml:space="preserve"> </w:t>
      </w:r>
      <w:r>
        <w:t xml:space="preserve">entity reserves the right to reject any item that does not meet these statutory requirements.</w:t>
      </w:r>
    </w:p>
    <w:p>
      <w:pPr>
        <w:numPr>
          <w:ilvl w:val="0"/>
          <w:numId w:val="1001"/>
        </w:numPr>
        <w:pStyle w:val="Compact"/>
      </w:pPr>
      <w:r>
        <w:t xml:space="preserve">Delivery of all goods and services shall be completed no later than 28 June 2025 at the designated</w:t>
      </w:r>
      <w:r>
        <w:t xml:space="preserve"> </w:t>
      </w:r>
      <w:r>
        <w:t xml:space="preserve">Pakistan Islamabad</w:t>
      </w:r>
      <w:r>
        <w:t xml:space="preserve"> </w:t>
      </w:r>
      <w:r>
        <w:t xml:space="preserve">site. The supplier shall coordinate with the Banker's facilities team for site access, which will be restricted to authorized personnel only during business hours (09:00 to 17:00, Monday to Friday).</w:t>
      </w:r>
    </w:p>
    <w:p>
      <w:pPr>
        <w:numPr>
          <w:ilvl w:val="0"/>
          <w:numId w:val="1001"/>
        </w:numPr>
        <w:pStyle w:val="Compact"/>
      </w:pPr>
      <w:r>
        <w:t xml:space="preserve">Payment shall be processed via bank transfer to the supplier's designated account within thirty (30) calendar days of receipt of a valid tax invoice and successful completion of a joint inspection by the Banker's procurement committee and the supplier's project manager. No advance payment shall be made under this Purchase Order.</w:t>
      </w:r>
    </w:p>
    <w:p>
      <w:pPr>
        <w:numPr>
          <w:ilvl w:val="0"/>
          <w:numId w:val="1001"/>
        </w:numPr>
        <w:pStyle w:val="Compact"/>
      </w:pPr>
      <w:r>
        <w:t xml:space="preserve">The supplier warrants that all equipment supplied under this Purchase Order is new, unused, and free from defects. A minimum warranty period of twenty-four (24) months shall apply to all hardware items, and the Banker shall be entitled to on-site service support within Islamabad at no additional cost during the warranty period.</w:t>
      </w:r>
    </w:p>
    <w:p>
      <w:pPr>
        <w:numPr>
          <w:ilvl w:val="0"/>
          <w:numId w:val="1001"/>
        </w:numPr>
        <w:pStyle w:val="Compact"/>
      </w:pPr>
      <w:r>
        <w:t xml:space="preserve">All software licenses procured under this Purchase Order must be fully licensed, legally sourced, and compatible with the Banker's existing core banking infrastructure. The supplier shall provide all necessary documentation, including end-user license agreements, in both English and Urdu for compliance with Pakistan's banking regulatory framework.</w:t>
      </w:r>
    </w:p>
    <w:p>
      <w:pPr>
        <w:numPr>
          <w:ilvl w:val="0"/>
          <w:numId w:val="1001"/>
        </w:numPr>
        <w:pStyle w:val="Compact"/>
      </w:pPr>
      <w:r>
        <w:t xml:space="preserve">In the event of any dispute arising from this Purchase Order, the matter shall be resolved through arbitration in Islamabad, Pakistan, in accordance with the Arbitration Act, 1940 of Pakistan. The jurisdiction of the courts of Islamabad shall be exclusively applicable.</w:t>
      </w:r>
    </w:p>
    <w:p>
      <w:pPr>
        <w:numPr>
          <w:ilvl w:val="0"/>
          <w:numId w:val="1001"/>
        </w:numPr>
        <w:pStyle w:val="Compact"/>
      </w:pPr>
      <w:r>
        <w:t xml:space="preserve">The supplier acknowledges that the Banker entity operates under the Banking Companies Ordinance, 1962 (as amended) and all related SBP circulars. Any breach of data security, confidentiality, or regulatory compliance by the supplier in connection with this Purchase Order shall constitute material default and entitle the Banker to terminate this order immediately without liability.</w:t>
      </w:r>
    </w:p>
    <w:p>
      <w:pPr>
        <w:numPr>
          <w:ilvl w:val="0"/>
          <w:numId w:val="1001"/>
        </w:numPr>
        <w:pStyle w:val="Compact"/>
      </w:pPr>
      <w:r>
        <w:t xml:space="preserve">This Purchase Order is valid for acceptance within seven (7) calendar days from the date of issue. Failure to confirm acceptance within this period shall render this Purchase Order null and void, and the Banker shall be free to source the required items from alternative suppliers in Islamabad or elsewhere in Pakistan.</w:t>
      </w:r>
    </w:p>
    <w:p>
      <w:pPr>
        <w:numPr>
          <w:ilvl w:val="0"/>
          <w:numId w:val="1001"/>
        </w:numPr>
        <w:pStyle w:val="Compact"/>
      </w:pPr>
      <w:r>
        <w:t xml:space="preserve">All communications regarding this Purchase Order shall be directed to the Banker's Procurement Division at the Islamabad address stated above. Electronic communications shall be sent to procurement@islbankers.pk. Verbal instructions shall not constitute a valid amendment to this Purchase Order.</w:t>
      </w:r>
    </w:p>
    <w:bookmarkEnd w:id="24"/>
    <w:p>
      <w:pPr>
        <w:pStyle w:val="FirstParagraph"/>
      </w:pPr>
      <w:r>
        <w:rPr>
          <w:bCs/>
          <w:b/>
        </w:rPr>
        <w:t xml:space="preserve">For and on behalf of the Banker (Buyer):</w:t>
      </w:r>
    </w:p>
    <w:p>
      <w:pPr>
        <w:pStyle w:val="BodyText"/>
      </w:pPr>
      <w:r>
        <w:t xml:space="preserve">Authorized Signatory</w:t>
      </w:r>
    </w:p>
    <w:p>
      <w:pPr>
        <w:pStyle w:val="BodyText"/>
      </w:pPr>
      <w:r>
        <w:t xml:space="preserve">Islamabad National Banker Services Ltd.</w:t>
      </w:r>
    </w:p>
    <w:p>
      <w:pPr>
        <w:pStyle w:val="BodyText"/>
      </w:pPr>
      <w:r>
        <w:t xml:space="preserve">Date: _______________</w:t>
      </w:r>
    </w:p>
    <w:p>
      <w:pPr>
        <w:pStyle w:val="BodyText"/>
      </w:pPr>
      <w:r>
        <w:rPr>
          <w:bCs/>
          <w:b/>
        </w:rPr>
        <w:t xml:space="preserve">For and on behalf of the Supplier:</w:t>
      </w:r>
    </w:p>
    <w:p>
      <w:pPr>
        <w:pStyle w:val="BodyText"/>
      </w:pPr>
      <w:r>
        <w:t xml:space="preserve">Authorized Signatory</w:t>
      </w:r>
    </w:p>
    <w:p>
      <w:pPr>
        <w:pStyle w:val="BodyText"/>
      </w:pPr>
      <w:r>
        <w:t xml:space="preserve">Capital Banking Solutions (Pvt.) Ltd.</w:t>
      </w:r>
    </w:p>
    <w:p>
      <w:pPr>
        <w:pStyle w:val="BodyText"/>
      </w:pPr>
      <w:r>
        <w:t xml:space="preserve">Date: _______________</w:t>
      </w:r>
    </w:p>
    <w:p>
      <w:pPr>
        <w:pStyle w:val="BodyText"/>
      </w:pPr>
      <w:r>
        <w:t xml:space="preserve">This Purchase Order (PO-ISB-BNK-2025-00472) is an official document of Islamabad National Banker Services Ltd., Pakistan Islamabad. Unauthorized reproduction or distribution is prohibited. All banking data referenced herein is classified as confidential under the State Bank of Pakistan's data protection guidelines. Document generated on 14 June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Banker Supplies - Pakistan Islamabad</dc:title>
  <dc:creator/>
  <dc:language>en</dc:language>
  <cp:keywords/>
  <dcterms:created xsi:type="dcterms:W3CDTF">2026-10-10T03:51:24Z</dcterms:created>
  <dcterms:modified xsi:type="dcterms:W3CDTF">2026-10-10T03:51:24Z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