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Products</w:t>
      </w:r>
      <w:r>
        <w:t xml:space="preserve"> </w:t>
      </w:r>
      <w:r>
        <w:t xml:space="preserve">-</w:t>
      </w:r>
      <w:r>
        <w:t xml:space="preserve"> </w:t>
      </w:r>
      <w:r>
        <w:t xml:space="preserve">Philippines</w:t>
      </w:r>
      <w:r>
        <w:t xml:space="preserve"> </w:t>
      </w:r>
      <w:r>
        <w:t xml:space="preserve">Manila</w:t>
      </w:r>
    </w:p>
    <w:bookmarkStart w:id="21" w:name="purchase-order"/>
    <w:p>
      <w:pPr>
        <w:pStyle w:val="Heading1"/>
      </w:pPr>
      <w:r>
        <w:t xml:space="preserve">PURCHASE ORDER</w:t>
      </w:r>
    </w:p>
    <w:bookmarkStart w:id="20" w:name="X4ebae9879428c4a0d39c982ba764329f7915ad6"/>
    <w:p>
      <w:pPr>
        <w:pStyle w:val="Heading2"/>
      </w:pPr>
      <w:r>
        <w:t xml:space="preserve">Banker Products &amp; Financial Services Procurement</w:t>
      </w:r>
    </w:p>
    <w:p>
      <w:pPr>
        <w:pStyle w:val="FirstParagraph"/>
      </w:pPr>
      <w:r>
        <w:t xml:space="preserve">PO No.: PH-MNL-BNK-2025-04782</w:t>
      </w:r>
    </w:p>
    <w:p>
      <w:pPr>
        <w:pStyle w:val="BodyText"/>
      </w:pPr>
      <w:r>
        <w:rPr>
          <w:bCs/>
          <w:b/>
        </w:rPr>
        <w:t xml:space="preserve">Date of Issue:</w:t>
      </w:r>
      <w:r>
        <w:t xml:space="preserve"> </w:t>
      </w:r>
      <w:r>
        <w:t xml:space="preserve">June 12, 2025   |  </w:t>
      </w:r>
      <w:r>
        <w:t xml:space="preserve"> </w:t>
      </w:r>
      <w:r>
        <w:rPr>
          <w:bCs/>
          <w:b/>
        </w:rPr>
        <w:t xml:space="preserve">Valid Until:</w:t>
      </w:r>
      <w:r>
        <w:t xml:space="preserve"> </w:t>
      </w:r>
      <w:r>
        <w:t xml:space="preserve">July 12, 2025</w:t>
      </w:r>
    </w:p>
    <w:p>
      <w:pPr>
        <w:pStyle w:val="BodyText"/>
      </w:pPr>
      <w:r>
        <w:t xml:space="preserve">PHILIPPINES MANILA</w:t>
      </w:r>
      <w:r>
        <w:t xml:space="preserve"> </w:t>
      </w:r>
      <w:r>
        <w:t xml:space="preserve">BANKER DIVISION</w:t>
      </w:r>
    </w:p>
    <w:bookmarkEnd w:id="20"/>
    <w:bookmarkEnd w:id="21"/>
    <w:bookmarkStart w:id="22" w:name="buyer-receiving-party"/>
    <w:p>
      <w:pPr>
        <w:pStyle w:val="Heading3"/>
      </w:pPr>
      <w:r>
        <w:t xml:space="preserve">Buyer / Receiving Party</w:t>
      </w:r>
    </w:p>
    <w:p>
      <w:pPr>
        <w:pStyle w:val="FirstParagraph"/>
      </w:pPr>
      <w:r>
        <w:rPr>
          <w:bCs/>
          <w:b/>
        </w:rPr>
        <w:t xml:space="preserve">Manila Metropolitan Banker's Association</w:t>
      </w:r>
    </w:p>
    <w:p>
      <w:pPr>
        <w:pStyle w:val="BodyText"/>
      </w:pPr>
      <w:r>
        <w:t xml:space="preserve">Unit 1801, Banker Tower, 6885 Ayala Avenue</w:t>
      </w:r>
    </w:p>
    <w:p>
      <w:pPr>
        <w:pStyle w:val="BodyText"/>
      </w:pPr>
      <w:r>
        <w:t xml:space="preserve">Makati City, Philippines Manila 1226</w:t>
      </w:r>
    </w:p>
    <w:p>
      <w:pPr>
        <w:pStyle w:val="BodyText"/>
      </w:pPr>
      <w:r>
        <w:t xml:space="preserve">Tel: +63 (2) 8887-4521</w:t>
      </w:r>
    </w:p>
    <w:p>
      <w:pPr>
        <w:pStyle w:val="BodyText"/>
      </w:pPr>
      <w:r>
        <w:t xml:space="preserve">Email: procurement@manilabanker.org.ph</w:t>
      </w:r>
    </w:p>
    <w:p>
      <w:pPr>
        <w:pStyle w:val="BodyText"/>
      </w:pPr>
      <w:r>
        <w:t xml:space="preserve">TIN: 000-123-456-000</w:t>
      </w:r>
    </w:p>
    <w:bookmarkEnd w:id="22"/>
    <w:bookmarkStart w:id="23" w:name="vendor-supplier"/>
    <w:p>
      <w:pPr>
        <w:pStyle w:val="Heading3"/>
      </w:pPr>
      <w:r>
        <w:t xml:space="preserve">Vendor / Supplier</w:t>
      </w:r>
    </w:p>
    <w:p>
      <w:pPr>
        <w:pStyle w:val="FirstParagraph"/>
      </w:pPr>
      <w:r>
        <w:rPr>
          <w:bCs/>
          <w:b/>
        </w:rPr>
        <w:t xml:space="preserve">Banker Solutions International, Inc.</w:t>
      </w:r>
    </w:p>
    <w:p>
      <w:pPr>
        <w:pStyle w:val="BodyText"/>
      </w:pPr>
      <w:r>
        <w:t xml:space="preserve">42F, The Banker Center, 1200 EDSA Cor. Shaw Blvd.</w:t>
      </w:r>
    </w:p>
    <w:p>
      <w:pPr>
        <w:pStyle w:val="BodyText"/>
      </w:pPr>
      <w:r>
        <w:t xml:space="preserve">Quezon City, Philippines Manila 1103</w:t>
      </w:r>
    </w:p>
    <w:p>
      <w:pPr>
        <w:pStyle w:val="BodyText"/>
      </w:pPr>
      <w:r>
        <w:t xml:space="preserve">Tel: +63 (2) 8555-9034</w:t>
      </w:r>
    </w:p>
    <w:p>
      <w:pPr>
        <w:pStyle w:val="BodyText"/>
      </w:pPr>
      <w:r>
        <w:t xml:space="preserve">Email: sales@bankersolutions.ph</w:t>
      </w:r>
    </w:p>
    <w:p>
      <w:pPr>
        <w:pStyle w:val="BodyText"/>
      </w:pPr>
      <w:r>
        <w:t xml:space="preserve">TIN: 234-567-890-000</w:t>
      </w:r>
    </w:p>
    <w:bookmarkEnd w:id="23"/>
    <w:p>
      <w:pPr>
        <w:pStyle w:val="BodyText"/>
      </w:pPr>
      <w:r>
        <w:t xml:space="preserve">Purchase Order Line Items – Banker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Banker Pro Financial Terminal – 27-inch dual-monitor workstation with encrypted banking software pre-installed, designed for teller operations in Philippines Manila branch offices</w:t>
            </w:r>
          </w:p>
        </w:tc>
        <w:tc>
          <w:tcPr/>
          <w:p>
            <w:pPr>
              <w:pStyle w:val="Compact"/>
              <w:jc w:val="left"/>
            </w:pPr>
            <w:r>
              <w:t xml:space="preserve">45</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8,325,000.00</w:t>
            </w:r>
          </w:p>
        </w:tc>
      </w:tr>
      <w:tr>
        <w:tc>
          <w:tcPr/>
          <w:p>
            <w:pPr>
              <w:pStyle w:val="Compact"/>
              <w:jc w:val="left"/>
            </w:pPr>
            <w:r>
              <w:t xml:space="preserve">02</w:t>
            </w:r>
          </w:p>
        </w:tc>
        <w:tc>
          <w:tcPr/>
          <w:p>
            <w:pPr>
              <w:pStyle w:val="Compact"/>
              <w:jc w:val="left"/>
            </w:pPr>
            <w:r>
              <w:t xml:space="preserve">Banker Secure Vault Access Module – Biometric authentication hardware for Banker-grade security clearance in all Philippines Manila banking facilities</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42,500.00</w:t>
            </w:r>
          </w:p>
        </w:tc>
        <w:tc>
          <w:tcPr/>
          <w:p>
            <w:pPr>
              <w:pStyle w:val="Compact"/>
              <w:jc w:val="left"/>
            </w:pPr>
            <w:r>
              <w:t xml:space="preserve">5,100,000.00</w:t>
            </w:r>
          </w:p>
        </w:tc>
      </w:tr>
      <w:tr>
        <w:tc>
          <w:tcPr/>
          <w:p>
            <w:pPr>
              <w:pStyle w:val="Compact"/>
              <w:jc w:val="left"/>
            </w:pPr>
            <w:r>
              <w:t xml:space="preserve">03</w:t>
            </w:r>
          </w:p>
        </w:tc>
        <w:tc>
          <w:tcPr/>
          <w:p>
            <w:pPr>
              <w:pStyle w:val="Compact"/>
              <w:jc w:val="left"/>
            </w:pPr>
            <w:r>
              <w:t xml:space="preserve">Banker Enterprise Network Switch – 48-port managed switch with Banker-certified firewall integration for Philippines Manila data center infrastructure</w:t>
            </w:r>
          </w:p>
        </w:tc>
        <w:tc>
          <w:tcPr/>
          <w:p>
            <w:pPr>
              <w:pStyle w:val="Compact"/>
              <w:jc w:val="left"/>
            </w:pPr>
            <w:r>
              <w:t xml:space="preserve">18</w:t>
            </w:r>
          </w:p>
        </w:tc>
        <w:tc>
          <w:tcPr/>
          <w:p>
            <w:pPr>
              <w:pStyle w:val="Compact"/>
              <w:jc w:val="left"/>
            </w:pPr>
            <w:r>
              <w:t xml:space="preserve">Units</w:t>
            </w:r>
          </w:p>
        </w:tc>
        <w:tc>
          <w:tcPr/>
          <w:p>
            <w:pPr>
              <w:pStyle w:val="Compact"/>
              <w:jc w:val="left"/>
            </w:pPr>
            <w:r>
              <w:t xml:space="preserve">298,000.00</w:t>
            </w:r>
          </w:p>
        </w:tc>
        <w:tc>
          <w:tcPr/>
          <w:p>
            <w:pPr>
              <w:pStyle w:val="Compact"/>
              <w:jc w:val="left"/>
            </w:pPr>
            <w:r>
              <w:t xml:space="preserve">5,364,000.00</w:t>
            </w:r>
          </w:p>
        </w:tc>
      </w:tr>
      <w:tr>
        <w:tc>
          <w:tcPr/>
          <w:p>
            <w:pPr>
              <w:pStyle w:val="Compact"/>
              <w:jc w:val="left"/>
            </w:pPr>
            <w:r>
              <w:t xml:space="preserve">04</w:t>
            </w:r>
          </w:p>
        </w:tc>
        <w:tc>
          <w:tcPr/>
          <w:p>
            <w:pPr>
              <w:pStyle w:val="Compact"/>
              <w:jc w:val="left"/>
            </w:pPr>
            <w:r>
              <w:t xml:space="preserve">Banker Compliance Software License – Annual subscription for regulatory reporting, BSP (Bangko Sentral ng Pilipinas) audit trail, and Banker transaction monitoring for Philippines Manila operations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2,450,000.00</w:t>
            </w:r>
          </w:p>
        </w:tc>
        <w:tc>
          <w:tcPr/>
          <w:p>
            <w:pPr>
              <w:pStyle w:val="Compact"/>
              <w:jc w:val="left"/>
            </w:pPr>
            <w:r>
              <w:t xml:space="preserve">2,450,000.00</w:t>
            </w:r>
          </w:p>
        </w:tc>
      </w:tr>
      <w:tr>
        <w:tc>
          <w:tcPr/>
          <w:p>
            <w:pPr>
              <w:pStyle w:val="Compact"/>
              <w:jc w:val="left"/>
            </w:pPr>
            <w:r>
              <w:t xml:space="preserve">05</w:t>
            </w:r>
          </w:p>
        </w:tc>
        <w:tc>
          <w:tcPr/>
          <w:p>
            <w:pPr>
              <w:pStyle w:val="Compact"/>
              <w:jc w:val="left"/>
            </w:pPr>
            <w:r>
              <w:t xml:space="preserve">Banker Ergonomic Teller Desk – Custom-fabricated Banker-branded workstation furniture with integrated cable management, manufactured to Philippines Manila branch specifications</w:t>
            </w:r>
          </w:p>
        </w:tc>
        <w:tc>
          <w:tcPr/>
          <w:p>
            <w:pPr>
              <w:pStyle w:val="Compact"/>
              <w:jc w:val="left"/>
            </w:pPr>
            <w:r>
              <w:t xml:space="preserve">45</w:t>
            </w:r>
          </w:p>
        </w:tc>
        <w:tc>
          <w:tcPr/>
          <w:p>
            <w:pPr>
              <w:pStyle w:val="Compact"/>
              <w:jc w:val="left"/>
            </w:pPr>
            <w:r>
              <w:t xml:space="preserve">Units</w:t>
            </w:r>
          </w:p>
        </w:tc>
        <w:tc>
          <w:tcPr/>
          <w:p>
            <w:pPr>
              <w:pStyle w:val="Compact"/>
              <w:jc w:val="left"/>
            </w:pPr>
            <w:r>
              <w:t xml:space="preserve">68,000.00</w:t>
            </w:r>
          </w:p>
        </w:tc>
        <w:tc>
          <w:tcPr/>
          <w:p>
            <w:pPr>
              <w:pStyle w:val="Compact"/>
              <w:jc w:val="left"/>
            </w:pPr>
            <w:r>
              <w:t xml:space="preserve">3,060,000.00</w:t>
            </w:r>
          </w:p>
        </w:tc>
      </w:tr>
      <w:tr>
        <w:tc>
          <w:tcPr/>
          <w:p>
            <w:pPr>
              <w:pStyle w:val="Compact"/>
              <w:jc w:val="left"/>
            </w:pPr>
            <w:r>
              <w:t xml:space="preserve">06</w:t>
            </w:r>
          </w:p>
        </w:tc>
        <w:tc>
          <w:tcPr/>
          <w:p>
            <w:pPr>
              <w:pStyle w:val="Compact"/>
              <w:jc w:val="left"/>
            </w:pPr>
            <w:r>
              <w:t xml:space="preserve">Banker UPS Power Backup System – 10kVA online double-conversion uninterruptible power supply for Banker critical systems in Philippines Manila headquarters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385,000.00</w:t>
            </w:r>
          </w:p>
        </w:tc>
        <w:tc>
          <w:tcPr/>
          <w:p>
            <w:pPr>
              <w:pStyle w:val="Compact"/>
              <w:jc w:val="left"/>
            </w:pPr>
            <w:r>
              <w:t xml:space="preserve">2,310,000.00</w:t>
            </w:r>
          </w:p>
        </w:tc>
      </w:tr>
      <w:tr>
        <w:tc>
          <w:tcPr/>
          <w:p>
            <w:pPr>
              <w:pStyle w:val="Compact"/>
              <w:jc w:val="left"/>
            </w:pPr>
            <w:r>
              <w:t xml:space="preserve">07</w:t>
            </w:r>
          </w:p>
        </w:tc>
        <w:tc>
          <w:tcPr/>
          <w:p>
            <w:pPr>
              <w:pStyle w:val="Compact"/>
              <w:jc w:val="left"/>
            </w:pPr>
            <w:r>
              <w:t xml:space="preserve">Banker Training &amp; Installation Service – On-site deployment, configuration, and staff training for all Banker products delivered to Philippines Manila locations (lump sum)</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1,200,000.00</w:t>
            </w:r>
          </w:p>
        </w:tc>
        <w:tc>
          <w:tcPr/>
          <w:p>
            <w:pPr>
              <w:pStyle w:val="Compact"/>
              <w:jc w:val="left"/>
            </w:pPr>
            <w:r>
              <w:t xml:space="preserve">1,200,000.00</w:t>
            </w:r>
          </w:p>
        </w:tc>
      </w:tr>
    </w:tbl>
    <w:p>
      <w:pPr>
        <w:pStyle w:val="BodyText"/>
      </w:pPr>
      <w:r>
        <w:t xml:space="preserve">Subtotal: PHP 27,809,000.00</w:t>
      </w:r>
    </w:p>
    <w:p>
      <w:pPr>
        <w:pStyle w:val="BodyText"/>
      </w:pPr>
      <w:r>
        <w:t xml:space="preserve">VAT (12%): PHP 3,337,080.00</w:t>
      </w:r>
    </w:p>
    <w:p>
      <w:pPr>
        <w:pStyle w:val="BodyText"/>
      </w:pPr>
      <w:r>
        <w:t xml:space="preserve">Delivery &amp; Installation Surcharge (Philippines Manila Metro): PHP 185,000.00</w:t>
      </w:r>
    </w:p>
    <w:p>
      <w:pPr>
        <w:pStyle w:val="BodyText"/>
      </w:pPr>
      <w:r>
        <w:t xml:space="preserve">Grand Total: PHP 31,331,080.00</w:t>
      </w:r>
    </w:p>
    <w:p>
      <w:pPr>
        <w:pStyle w:val="BodyText"/>
      </w:pPr>
      <w:r>
        <w:rPr>
          <w:iCs/>
          <w:i/>
        </w:rPr>
        <w:t xml:space="preserve">Thirty-One Million Three Hundred Thirty-One Thousand and Eighty Pesos and 00/100 only</w:t>
      </w:r>
    </w:p>
    <w:p>
      <w:pPr>
        <w:pStyle w:val="BodyText"/>
      </w:pPr>
      <w:r>
        <w:t xml:space="preserve">Terms and Conditions of This Purchase Order</w:t>
      </w:r>
    </w:p>
    <w:p>
      <w:pPr>
        <w:numPr>
          <w:ilvl w:val="0"/>
          <w:numId w:val="1001"/>
        </w:numPr>
        <w:pStyle w:val="Compact"/>
      </w:pPr>
      <w:r>
        <w:rPr>
          <w:bCs/>
          <w:b/>
        </w:rPr>
        <w:t xml:space="preserve">Delivery Location:</w:t>
      </w:r>
      <w:r>
        <w:t xml:space="preserve"> </w:t>
      </w:r>
      <w:r>
        <w:t xml:space="preserve">All Banker products and services under this Purchase Order shall be delivered to the Manila Metropolitan Banker's Association headquarters located at Banker Tower, 6885 Ayala Avenue, Makati City, Philippines Manila, and to the designated branch offices within the Philippines Manila metropolitan area as specified in the delivery schedule.</w:t>
      </w:r>
    </w:p>
    <w:p>
      <w:pPr>
        <w:numPr>
          <w:ilvl w:val="0"/>
          <w:numId w:val="1001"/>
        </w:numPr>
        <w:pStyle w:val="Compact"/>
      </w:pPr>
      <w:r>
        <w:rPr>
          <w:bCs/>
          <w:b/>
        </w:rPr>
        <w:t xml:space="preserve">Delivery Timeline:</w:t>
      </w:r>
      <w:r>
        <w:t xml:space="preserve"> </w:t>
      </w:r>
      <w:r>
        <w:t xml:space="preserve">The vendor shall complete full delivery and installation of all Banker items within forty-five (45) calendar days from the date of this Purchase Order. Partial deliveries are permitted provided that all Banker hardware arrives no later than the thirtieth (30th) day.</w:t>
      </w:r>
    </w:p>
    <w:p>
      <w:pPr>
        <w:numPr>
          <w:ilvl w:val="0"/>
          <w:numId w:val="1001"/>
        </w:numPr>
        <w:pStyle w:val="Compact"/>
      </w:pPr>
      <w:r>
        <w:rPr>
          <w:bCs/>
          <w:b/>
        </w:rPr>
        <w:t xml:space="preserve">Payment Terms:</w:t>
      </w:r>
      <w:r>
        <w:t xml:space="preserve"> </w:t>
      </w:r>
      <w:r>
        <w:t xml:space="preserve">Payment shall be made via bank transfer to the vendor's designated account in the Philippines Manila banking system. A thirty percent (30%) advance payment is due upon execution of this Purchase Order. The remaining seventy percent (70%) shall be released within fifteen (15) business days following successful acceptance and sign-off of all Banker products by the buyer's technical committee in Philippines Manila.</w:t>
      </w:r>
    </w:p>
    <w:p>
      <w:pPr>
        <w:numPr>
          <w:ilvl w:val="0"/>
          <w:numId w:val="1001"/>
        </w:numPr>
        <w:pStyle w:val="Compact"/>
      </w:pPr>
      <w:r>
        <w:rPr>
          <w:bCs/>
          <w:b/>
        </w:rPr>
        <w:t xml:space="preserve">Warranty:</w:t>
      </w:r>
      <w:r>
        <w:t xml:space="preserve"> </w:t>
      </w:r>
      <w:r>
        <w:t xml:space="preserve">All Banker hardware items carry a minimum two-year comprehensive warranty from the date of acceptance. The Banker Compliance Software License includes one year of priority technical support and all regulatory updates mandated by the Bangko Sentral ng Pilipinas applicable to Philippines Manila financial institutions.</w:t>
      </w:r>
    </w:p>
    <w:p>
      <w:pPr>
        <w:numPr>
          <w:ilvl w:val="0"/>
          <w:numId w:val="1001"/>
        </w:numPr>
        <w:pStyle w:val="Compact"/>
      </w:pPr>
      <w:r>
        <w:rPr>
          <w:bCs/>
          <w:b/>
        </w:rPr>
        <w:t xml:space="preserve">Acceptance Criteria:</w:t>
      </w:r>
      <w:r>
        <w:t xml:space="preserve"> </w:t>
      </w:r>
      <w:r>
        <w:t xml:space="preserve">The buyer reserves the right to inspect and test all Banker products upon delivery in Philippines Manila. Any item that does not conform to the Banker specifications outlined in Annex A of this Purchase Order shall be rejected and replaced at the vendor's sole expense within ten (10) business days.</w:t>
      </w:r>
    </w:p>
    <w:p>
      <w:pPr>
        <w:numPr>
          <w:ilvl w:val="0"/>
          <w:numId w:val="1001"/>
        </w:numPr>
        <w:pStyle w:val="Compact"/>
      </w:pPr>
      <w:r>
        <w:rPr>
          <w:bCs/>
          <w:b/>
        </w:rPr>
        <w:t xml:space="preserve">Compliance:</w:t>
      </w:r>
      <w:r>
        <w:t xml:space="preserve"> </w:t>
      </w:r>
      <w:r>
        <w:t xml:space="preserve">All Banker products must comply with the data privacy standards set by the National Privacy Commission of the Philippines and the operational regulations of the Bangko Sentral ng Pilipinas governing financial institutions in Philippines Manila.</w:t>
      </w:r>
    </w:p>
    <w:p>
      <w:pPr>
        <w:numPr>
          <w:ilvl w:val="0"/>
          <w:numId w:val="1001"/>
        </w:numPr>
        <w:pStyle w:val="Compact"/>
      </w:pPr>
      <w:r>
        <w:rPr>
          <w:bCs/>
          <w:b/>
        </w:rPr>
        <w:t xml:space="preserve">Force Majeure:</w:t>
      </w:r>
      <w:r>
        <w:t xml:space="preserve"> </w:t>
      </w:r>
      <w:r>
        <w:t xml:space="preserve">Neither party shall be liable for delays in the fulfillment of this Purchase Order caused by events beyond reasonable control, including but not limited to typhoons, earthquakes, or government-mandated closures affecting the Philippines Manila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Philippines. Any disputes arising from this Purchase Order related to Banker products in Philippines Manila shall be resolved through arbitration in Manila, Philippines.</w:t>
      </w:r>
    </w:p>
    <w:p>
      <w:pPr>
        <w:numPr>
          <w:ilvl w:val="0"/>
          <w:numId w:val="1001"/>
        </w:numPr>
        <w:pStyle w:val="Compact"/>
      </w:pPr>
      <w:r>
        <w:rPr>
          <w:bCs/>
          <w:b/>
        </w:rPr>
        <w:t xml:space="preserve">Confidentiality:</w:t>
      </w:r>
      <w:r>
        <w:t xml:space="preserve"> </w:t>
      </w:r>
      <w:r>
        <w:t xml:space="preserve">All information exchanged under this Purchase Order regarding Banker systems, security protocols, and operational data in Philippines Manila shall be treated as strictly confidential and shall not be disclosed to third parties without written consent.</w:t>
      </w:r>
    </w:p>
    <w:p>
      <w:pPr>
        <w:pStyle w:val="FirstParagraph"/>
      </w:pPr>
      <w:r>
        <w:t xml:space="preserve">Authorized Signatories</w:t>
      </w:r>
    </w:p>
    <w:p>
      <w:pPr>
        <w:pStyle w:val="BodyText"/>
      </w:pPr>
      <w:r>
        <w:rPr>
          <w:bCs/>
          <w:b/>
        </w:rPr>
        <w:t xml:space="preserve">Prepared by (Buyer):</w:t>
      </w:r>
      <w:r>
        <w:br/>
      </w:r>
      <w:r>
        <w:t xml:space="preserve">Maria C. Dela Cruz</w:t>
      </w:r>
      <w:r>
        <w:br/>
      </w:r>
      <w:r>
        <w:t xml:space="preserve">Procurement Officer</w:t>
      </w:r>
      <w:r>
        <w:br/>
      </w:r>
      <w:r>
        <w:t xml:space="preserve">Manila Metropolitan Banker's Association</w:t>
      </w:r>
      <w:r>
        <w:br/>
      </w:r>
      <w:r>
        <w:t xml:space="preserve">Philippines Manila</w:t>
      </w:r>
    </w:p>
    <w:p>
      <w:pPr>
        <w:pStyle w:val="BodyText"/>
      </w:pPr>
      <w:r>
        <w:rPr>
          <w:bCs/>
          <w:b/>
        </w:rPr>
        <w:t xml:space="preserve">Approved by (Vendor):</w:t>
      </w:r>
      <w:r>
        <w:br/>
      </w:r>
      <w:r>
        <w:t xml:space="preserve">James R. Tan</w:t>
      </w:r>
      <w:r>
        <w:br/>
      </w:r>
      <w:r>
        <w:t xml:space="preserve">Regional Sales Director – Banker Division</w:t>
      </w:r>
      <w:r>
        <w:br/>
      </w:r>
      <w:r>
        <w:t xml:space="preserve">Banker Solutions International, Inc.</w:t>
      </w:r>
      <w:r>
        <w:br/>
      </w:r>
      <w:r>
        <w:t xml:space="preserve">Philippines Manila</w:t>
      </w:r>
    </w:p>
    <w:p>
      <w:pPr>
        <w:pStyle w:val="BodyText"/>
      </w:pPr>
      <w:r>
        <w:t xml:space="preserve">This Purchase Order (PO No. PH-MNL-BNK-2025-04782) is issued by the Manila Metropolitan Banker's Association for the procurement of Banker products and services in Philippines Manila. This document is valid only upon wet-ink or verified digital signatures of both parties. Unauthorized reproduction or distribution of this Purchase Order is strictly prohibited. For inquiries, contact the Procurement Office at +63 (2) 8887-4521, Banker Tower, Makati City,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Products - Philippines Manila</dc:title>
  <dc:creator/>
  <dc:language>en</dc:language>
  <cp:keywords/>
  <dcterms:created xsi:type="dcterms:W3CDTF">2026-10-10T09:13:34Z</dcterms:created>
  <dcterms:modified xsi:type="dcterms:W3CDTF">2026-10-10T09:13:34Z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