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Banker Equipment &amp; Services Procurement — Saudi Arabia Jeddah</w:t>
      </w:r>
    </w:p>
    <w:p>
      <w:pPr>
        <w:pStyle w:val="BodyText"/>
      </w:pPr>
      <w:r>
        <w:t xml:space="preserve">PO Reference No: PO-JED-2025-04871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Saudi Riyal (SAR)</w:t>
      </w:r>
    </w:p>
    <w:p>
      <w:pPr>
        <w:pStyle w:val="BodyText"/>
      </w:pPr>
      <w:r>
        <w:rPr>
          <w:bCs/>
          <w:b/>
        </w:rPr>
        <w:t xml:space="preserve">Delivery Location:</w:t>
      </w:r>
      <w:r>
        <w:t xml:space="preserve"> </w:t>
      </w:r>
      <w:r>
        <w:t xml:space="preserve">Jeddah, Saudi Arabia</w:t>
      </w:r>
      <w:r>
        <w:br/>
      </w:r>
      <w:r>
        <w:rPr>
          <w:bCs/>
          <w:b/>
        </w:rPr>
        <w:t xml:space="preserve">Payment Terms:</w:t>
      </w:r>
      <w:r>
        <w:t xml:space="preserve"> </w:t>
      </w:r>
      <w:r>
        <w:t xml:space="preserve">Net 30 Days</w:t>
      </w:r>
      <w:r>
        <w:br/>
      </w:r>
      <w:r>
        <w:rPr>
          <w:bCs/>
          <w:b/>
        </w:rPr>
        <w:t xml:space="preserve">Incoterms:</w:t>
      </w:r>
      <w:r>
        <w:t xml:space="preserve"> </w:t>
      </w:r>
      <w:r>
        <w:t xml:space="preserve">DDP Jeddah</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Al-Jeddah Commercial Bank S.A.</w:t>
            </w:r>
            <w:r>
              <w:br/>
            </w:r>
            <w:r>
              <w:t xml:space="preserve">Banker Operations Division</w:t>
            </w:r>
            <w:r>
              <w:br/>
            </w:r>
            <w:r>
              <w:t xml:space="preserve">King Fahd Road, Al-Salam District</w:t>
            </w:r>
            <w:r>
              <w:br/>
            </w:r>
            <w:r>
              <w:t xml:space="preserve">Jeddah 23412, Saudi Arabia</w:t>
            </w:r>
            <w:r>
              <w:br/>
            </w:r>
            <w:r>
              <w:t xml:space="preserve">CR No: 1010XXXXXX</w:t>
            </w:r>
            <w:r>
              <w:br/>
            </w:r>
            <w:r>
              <w:t xml:space="preserve">VAT No: 3101XXXXXX-XXXX-X</w:t>
            </w:r>
            <w:r>
              <w:br/>
            </w:r>
            <w:r>
              <w:t xml:space="preserve">Contact: procurement@aljeddahbank.sa</w:t>
            </w:r>
          </w:p>
        </w:tc>
        <w:tc>
          <w:tcPr/>
          <w:p>
            <w:pPr>
              <w:pStyle w:val="Compact"/>
              <w:jc w:val="left"/>
            </w:pPr>
            <w:r>
              <w:rPr>
                <w:bCs/>
                <w:b/>
              </w:rPr>
              <w:t xml:space="preserve">Gulf Banking Solutions Ltd.</w:t>
            </w:r>
            <w:r>
              <w:br/>
            </w:r>
            <w:r>
              <w:t xml:space="preserve">Corporate Sales &amp; Distribution</w:t>
            </w:r>
            <w:r>
              <w:br/>
            </w:r>
            <w:r>
              <w:t xml:space="preserve">Jeddah Business Park, Tower 7, Floor 12</w:t>
            </w:r>
            <w:r>
              <w:br/>
            </w:r>
            <w:r>
              <w:t xml:space="preserve">Jeddah 23325, Saudi Arabia</w:t>
            </w:r>
            <w:r>
              <w:br/>
            </w:r>
            <w:r>
              <w:t xml:space="preserve">CR No: 4030XXXXXX</w:t>
            </w:r>
            <w:r>
              <w:br/>
            </w:r>
            <w:r>
              <w:t xml:space="preserve">VAT No: 3102XXXXXX-XXXX-X</w:t>
            </w:r>
            <w:r>
              <w:br/>
            </w:r>
            <w:r>
              <w:t xml:space="preserve">Contact: sales@gulfbankingsolutions.sa</w:t>
            </w:r>
          </w:p>
        </w:tc>
      </w:tr>
    </w:tbl>
    <w:p>
      <w:pPr>
        <w:pStyle w:val="BodyText"/>
      </w:pPr>
      <w:r>
        <w:t xml:space="preserve">2. SCOPE OF PURCHASE ORDER</w:t>
      </w:r>
    </w:p>
    <w:p>
      <w:pPr>
        <w:pStyle w:val="BodyText"/>
      </w:pPr>
      <w:r>
        <w:t xml:space="preserve">This Purchase Order is issued by Al-Jeddah Commercial Bank S.A. for the procurement of specialized banking equipment, software licenses, and professional services required to support the operations of its</w:t>
      </w:r>
      <w:r>
        <w:t xml:space="preserve"> </w:t>
      </w:r>
      <w:r>
        <w:t xml:space="preserve">Banker</w:t>
      </w:r>
      <w:r>
        <w:t xml:space="preserve"> </w:t>
      </w:r>
      <w:r>
        <w:t xml:space="preserve">division in</w:t>
      </w:r>
      <w:r>
        <w:t xml:space="preserve"> </w:t>
      </w:r>
      <w:r>
        <w:t xml:space="preserve">Saudi Arabia Jeddah</w:t>
      </w:r>
      <w:r>
        <w:t xml:space="preserve">. The items listed below are intended to equip the Banker team with the necessary infrastructure to deliver retail and corporate banking services to clients operating within the Jeddah metropolitan area and the broader Makkah Province. All goods and services under this Purchase Order shall comply with the regulations set forth by the Saudi Central Bank (SAMA) and the Saudi Communications and IT Authority ( CITC ).</w:t>
      </w:r>
    </w:p>
    <w:p>
      <w:pPr>
        <w:pStyle w:val="BodyText"/>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Banker Workstation Terminal (Dual 27-inch 4K Display, Intel i9, 64GB RAM, 2TB NVMe SSD) — for Banker transaction processing in Jeddah branch</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Banker Core Banking Software License (Enterprise Edition, 5-year subscription) — supporting all Banker operations in Saudi Arabia Jeddah</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Biometric Authentication Module for Banker Customer Verification (Fingerprint + Facial Recognition) — SAMA-compliant</w:t>
            </w:r>
          </w:p>
        </w:tc>
        <w:tc>
          <w:tcPr/>
          <w:p>
            <w:pPr>
              <w:pStyle w:val="Compact"/>
              <w:jc w:val="left"/>
            </w:pPr>
            <w:r>
              <w:t xml:space="preserve">50</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Banker Secure Document Scanner &amp; Digital Archiving System (High-speed, OCR-enabled) for Jeddah records management</w:t>
            </w:r>
          </w:p>
        </w:tc>
        <w:tc>
          <w:tcPr/>
          <w:p>
            <w:pPr>
              <w:pStyle w:val="Compact"/>
              <w:jc w:val="left"/>
            </w:pPr>
            <w:r>
              <w:t xml:space="preserve">10</w:t>
            </w:r>
          </w:p>
        </w:tc>
        <w:tc>
          <w:tcPr/>
          <w:p>
            <w:pPr>
              <w:pStyle w:val="Compact"/>
              <w:jc w:val="left"/>
            </w:pPr>
            <w:r>
              <w:t xml:space="preserve">12,800.00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Banker Training Program — 5-day intensive certification for 30 Banker staff members in Saudi Arabia Jeddah (includes materials, venue, and SAMA-compliant curriculum)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Banker Network Security Appliance (Firewall, IDS/IPS, DDoS Protection) — dedicated to Banker division in Jeddah data center</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07</w:t>
            </w:r>
          </w:p>
        </w:tc>
        <w:tc>
          <w:tcPr/>
          <w:p>
            <w:pPr>
              <w:pStyle w:val="Compact"/>
              <w:jc w:val="left"/>
            </w:pPr>
            <w:r>
              <w:t xml:space="preserve">Banker Customer Relationship Management (CRM) Platform License — Arabic/English bilingual, 200-user capacity for Jeddah operations</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Installation, Configuration &amp; On-Site Commissioning Services for all Banker equipment in Saudi Arabia Jeddah premises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4"/>
          </w:tcPr>
          <w:p>
            <w:pPr>
              <w:pStyle w:val="Compact"/>
              <w:jc w:val="right"/>
            </w:pPr>
            <w:r>
              <w:t xml:space="preserve">Subtotal</w:t>
            </w:r>
          </w:p>
        </w:tc>
        <w:tc>
          <w:tcPr/>
          <w:p>
            <w:pPr>
              <w:pStyle w:val="Compact"/>
              <w:jc w:val="left"/>
            </w:pPr>
            <w:r>
              <w:t xml:space="preserve">2,928,500.00</w:t>
            </w:r>
          </w:p>
        </w:tc>
      </w:tr>
      <w:tr>
        <w:tc>
          <w:tcPr>
            <w:gridSpan w:val="4"/>
          </w:tcPr>
          <w:p>
            <w:pPr>
              <w:pStyle w:val="Compact"/>
              <w:jc w:val="right"/>
            </w:pPr>
            <w:r>
              <w:t xml:space="preserve">VAT (15%)</w:t>
            </w:r>
          </w:p>
        </w:tc>
        <w:tc>
          <w:tcPr/>
          <w:p>
            <w:pPr>
              <w:pStyle w:val="Compact"/>
              <w:jc w:val="left"/>
            </w:pPr>
            <w:r>
              <w:t xml:space="preserve">439,275.00</w:t>
            </w:r>
          </w:p>
        </w:tc>
      </w:tr>
      <w:tr>
        <w:tc>
          <w:tcPr>
            <w:gridSpan w:val="4"/>
          </w:tcPr>
          <w:p>
            <w:pPr>
              <w:pStyle w:val="Compact"/>
              <w:jc w:val="right"/>
            </w:pPr>
            <w:r>
              <w:t xml:space="preserve">GRAND TOTAL (SAR)</w:t>
            </w:r>
          </w:p>
        </w:tc>
        <w:tc>
          <w:tcPr/>
          <w:p>
            <w:pPr>
              <w:pStyle w:val="Compact"/>
              <w:jc w:val="left"/>
            </w:pPr>
            <w:r>
              <w:t xml:space="preserve">3,367,775.00</w:t>
            </w:r>
          </w:p>
        </w:tc>
      </w:tr>
    </w:tbl>
    <w:p>
      <w:pPr>
        <w:pStyle w:val="BodyText"/>
      </w:pPr>
      <w:r>
        <w:t xml:space="preserve">4. DELIVERY &amp; INSTALLATION TERMS</w:t>
      </w:r>
    </w:p>
    <w:p>
      <w:pPr>
        <w:pStyle w:val="BodyText"/>
      </w:pPr>
      <w:r>
        <w:rPr>
          <w:bCs/>
          <w:b/>
        </w:rPr>
        <w:t xml:space="preserve">4.1</w:t>
      </w:r>
      <w:r>
        <w:t xml:space="preserve"> </w:t>
      </w:r>
      <w:r>
        <w:t xml:space="preserve">All physical goods listed in this Purchase Order shall be delivered to the Buyer's designated facility at King Fahd Road, Al-Salam District, Jeddah, Saudi Arabia, no later than 30 August 2025. Delivery shall be made DDP (Delivered Duty Paid) Jeddah in accordance with Incoterms 2020.</w:t>
      </w:r>
    </w:p>
    <w:p>
      <w:pPr>
        <w:pStyle w:val="BodyText"/>
      </w:pPr>
      <w:r>
        <w:rPr>
          <w:bCs/>
          <w:b/>
        </w:rPr>
        <w:t xml:space="preserve">4.2</w:t>
      </w:r>
      <w:r>
        <w:t xml:space="preserve"> </w:t>
      </w:r>
      <w:r>
        <w:t xml:space="preserve">The Seller shall be responsible for all customs clearance, import duties, and logistics within Saudi Arabia Jeddah. The Seller must present valid commercial invoices, certificates of origin, and SAMA-approved compliance documentation for all banking equipment.</w:t>
      </w:r>
    </w:p>
    <w:p>
      <w:pPr>
        <w:pStyle w:val="BodyText"/>
      </w:pPr>
      <w:r>
        <w:rPr>
          <w:bCs/>
          <w:b/>
        </w:rPr>
        <w:t xml:space="preserve">4.3</w:t>
      </w:r>
      <w:r>
        <w:t xml:space="preserve"> </w:t>
      </w:r>
      <w:r>
        <w:t xml:space="preserve">Installation and commissioning of all Banker systems shall be completed within 10 business days of delivery. The Seller shall assign a dedicated project manager based in Jeddah to oversee the installation of Banker infrastructure.</w:t>
      </w:r>
    </w:p>
    <w:p>
      <w:pPr>
        <w:pStyle w:val="BodyText"/>
      </w:pPr>
      <w:r>
        <w:rPr>
          <w:bCs/>
          <w:b/>
        </w:rPr>
        <w:t xml:space="preserve">4.4</w:t>
      </w:r>
      <w:r>
        <w:t xml:space="preserve"> </w:t>
      </w:r>
      <w:r>
        <w:t xml:space="preserve">The Banker training program (Item 05) shall be conducted at the Buyer's Jeddah training center between 15 September 2025 and 19 September 2025, with all 30 Banker staff members attending in person.</w:t>
      </w:r>
    </w:p>
    <w:p>
      <w:pPr>
        <w:pStyle w:val="BodyText"/>
      </w:pPr>
      <w:r>
        <w:t xml:space="preserve">5. PAYMENT TERMS &amp; CONDITIONS</w:t>
      </w:r>
    </w:p>
    <w:p>
      <w:pPr>
        <w:pStyle w:val="BodyText"/>
      </w:pPr>
      <w:r>
        <w:rPr>
          <w:bCs/>
          <w:b/>
        </w:rPr>
        <w:t xml:space="preserve">5.1</w:t>
      </w:r>
      <w:r>
        <w:t xml:space="preserve"> </w:t>
      </w:r>
      <w:r>
        <w:t xml:space="preserve">Payment shall be made in Saudi Riyal (SAR) via bank transfer to the Seller's designated account in Jeddah, Saudi Arabia. The Buyer shall issue payment within 30 calendar days of receipt of a valid tax invoice and proof of successful delivery and installation.</w:t>
      </w:r>
    </w:p>
    <w:p>
      <w:pPr>
        <w:pStyle w:val="BodyText"/>
      </w:pPr>
      <w:r>
        <w:rPr>
          <w:bCs/>
          <w:b/>
        </w:rPr>
        <w:t xml:space="preserve">5.2</w:t>
      </w:r>
      <w:r>
        <w:t xml:space="preserve"> </w:t>
      </w:r>
      <w:r>
        <w:t xml:space="preserve">A retention of 10% (SAR 336,777.50) shall be withheld from the final payment and released 90 days after successful completion of the Banker system warranty period, provided no defects or non-conformities are identified.</w:t>
      </w:r>
    </w:p>
    <w:p>
      <w:pPr>
        <w:pStyle w:val="BodyText"/>
      </w:pPr>
      <w:r>
        <w:rPr>
          <w:bCs/>
          <w:b/>
        </w:rPr>
        <w:t xml:space="preserve">5.3</w:t>
      </w:r>
      <w:r>
        <w:t xml:space="preserve"> </w:t>
      </w:r>
      <w:r>
        <w:t xml:space="preserve">Late payment beyond the stipulated 30-day period shall incur a penalty of 1.5% per month, in compliance with Saudi commercial law and the regulations of the Saudi Arabian Monetary Authority (SAMA).</w:t>
      </w:r>
    </w:p>
    <w:p>
      <w:pPr>
        <w:pStyle w:val="BodyText"/>
      </w:pPr>
      <w:r>
        <w:t xml:space="preserve">6. WARRANTIES &amp; COMPLIANCE</w:t>
      </w:r>
    </w:p>
    <w:p>
      <w:pPr>
        <w:pStyle w:val="BodyText"/>
      </w:pPr>
      <w:r>
        <w:rPr>
          <w:bCs/>
          <w:b/>
        </w:rPr>
        <w:t xml:space="preserve">6.1</w:t>
      </w:r>
      <w:r>
        <w:t xml:space="preserve"> </w:t>
      </w:r>
      <w:r>
        <w:t xml:space="preserve">All Banker hardware equipment shall carry a minimum 3-year manufacturer's warranty covering parts and labor. Software licenses (Items 02 and 07) shall include 5 years of vendor support, updates, and security patches.</w:t>
      </w:r>
    </w:p>
    <w:p>
      <w:pPr>
        <w:pStyle w:val="BodyText"/>
      </w:pPr>
      <w:r>
        <w:rPr>
          <w:bCs/>
          <w:b/>
        </w:rPr>
        <w:t xml:space="preserve">6.2</w:t>
      </w:r>
      <w:r>
        <w:t xml:space="preserve"> </w:t>
      </w:r>
      <w:r>
        <w:t xml:space="preserve">All products and services under this Purchase Order must comply with SAMA regulations, Saudi Data and AI Authority (SDAIA) data protection requirements, and the Personal Data Protection Law (PDPL) of Saudi Arabia. The Banker systems must ensure full data residency within Saudi Arabia Jeddah or approved domestic data centers.</w:t>
      </w:r>
    </w:p>
    <w:p>
      <w:pPr>
        <w:pStyle w:val="BodyText"/>
      </w:pPr>
      <w:r>
        <w:rPr>
          <w:bCs/>
          <w:b/>
        </w:rPr>
        <w:t xml:space="preserve">6.3</w:t>
      </w:r>
      <w:r>
        <w:t xml:space="preserve"> </w:t>
      </w:r>
      <w:r>
        <w:t xml:space="preserve">The Seller warrants that all Banker equipment is new, unused, and free from any liens or encumbrances. Any counterfeit or non-compliant items will result in immediate rejection and full refund.</w:t>
      </w:r>
    </w:p>
    <w:p>
      <w:pPr>
        <w:pStyle w:val="BodyText"/>
      </w:pPr>
      <w:r>
        <w:t xml:space="preserve">7. GENERAL PROVISIONS</w:t>
      </w:r>
    </w:p>
    <w:p>
      <w:pPr>
        <w:pStyle w:val="BodyText"/>
      </w:pPr>
      <w:r>
        <w:rPr>
          <w:bCs/>
          <w:b/>
        </w:rPr>
        <w:t xml:space="preserve">7.1</w:t>
      </w:r>
      <w:r>
        <w:t xml:space="preserve"> </w:t>
      </w:r>
      <w:r>
        <w:t xml:space="preserve">This Purchase Order is governed by the laws of the Kingdom of Saudi Arabia. Any disputes arising from this Purchase Order shall be resolved through the competent courts in Jeddah, Saudi Arabia, or through arbitration under the Saudi Center for Commercial Arbitration (SCCA) in Jeddah.</w:t>
      </w:r>
    </w:p>
    <w:p>
      <w:pPr>
        <w:pStyle w:val="BodyText"/>
      </w:pPr>
      <w:r>
        <w:rPr>
          <w:bCs/>
          <w:b/>
        </w:rPr>
        <w:t xml:space="preserve">7.2</w:t>
      </w:r>
      <w:r>
        <w:t xml:space="preserve"> </w:t>
      </w:r>
      <w:r>
        <w:t xml:space="preserve">Neither party may assign or transfer its obligations under this Purchase Order without the prior written consent of the other party.</w:t>
      </w:r>
    </w:p>
    <w:p>
      <w:pPr>
        <w:pStyle w:val="BodyText"/>
      </w:pPr>
      <w:r>
        <w:rPr>
          <w:bCs/>
          <w:b/>
        </w:rPr>
        <w:t xml:space="preserve">7.3</w:t>
      </w:r>
      <w:r>
        <w:t xml:space="preserve"> </w:t>
      </w:r>
      <w:r>
        <w:t xml:space="preserve">This Purchase Order constitutes the entire agreement between the parties regarding the procurement of Banker equipment and services in Saudi Arabia Jeddah and supersedes all prior negotiations, representations, or agreements.</w:t>
      </w:r>
    </w:p>
    <w:p>
      <w:pPr>
        <w:pStyle w:val="BodyText"/>
      </w:pPr>
      <w:r>
        <w:rPr>
          <w:bCs/>
          <w:b/>
        </w:rPr>
        <w:t xml:space="preserve">7.4</w:t>
      </w:r>
      <w:r>
        <w:t xml:space="preserve"> </w:t>
      </w:r>
      <w:r>
        <w:t xml:space="preserve">Force majeure events, including but not limited to natural disasters, government sanctions, or pandemics affecting operations in Saudi Arabia Jeddah, shall excuse delayed performance for the duration of the event, provided written notice is given within 5 business days.</w:t>
      </w:r>
    </w:p>
    <w:p>
      <w:pPr>
        <w:pStyle w:val="BodyText"/>
      </w:pPr>
      <w:r>
        <w:rPr>
          <w:bCs/>
          <w:b/>
        </w:rPr>
        <w:t xml:space="preserve">For and on behalf of the Buyer:</w:t>
      </w:r>
    </w:p>
    <w:p>
      <w:pPr>
        <w:pStyle w:val="BodyText"/>
      </w:pPr>
      <w:r>
        <w:t xml:space="preserve">Al-Jeddah Commercial Bank S.A.</w:t>
      </w:r>
    </w:p>
    <w:p>
      <w:pPr>
        <w:pStyle w:val="BodyText"/>
      </w:pPr>
      <w:r>
        <w:t xml:space="preserve">Authorized Signatory — Head of Procurement</w:t>
      </w:r>
      <w:r>
        <w:br/>
      </w:r>
      <w:r>
        <w:t xml:space="preserve">Name: _________________________</w:t>
      </w:r>
      <w:r>
        <w:br/>
      </w:r>
      <w:r>
        <w:t xml:space="preserve">Date: _________________________</w:t>
      </w:r>
    </w:p>
    <w:p>
      <w:pPr>
        <w:pStyle w:val="BodyText"/>
      </w:pPr>
      <w:r>
        <w:rPr>
          <w:bCs/>
          <w:b/>
        </w:rPr>
        <w:t xml:space="preserve">For and on behalf of the Seller:</w:t>
      </w:r>
    </w:p>
    <w:p>
      <w:pPr>
        <w:pStyle w:val="BodyText"/>
      </w:pPr>
      <w:r>
        <w:t xml:space="preserve">Gulf Banking Solutions Ltd.</w:t>
      </w:r>
    </w:p>
    <w:p>
      <w:pPr>
        <w:pStyle w:val="BodyText"/>
      </w:pPr>
      <w:r>
        <w:t xml:space="preserve">Authorized Signatory — Director of Sales</w:t>
      </w:r>
      <w:r>
        <w:br/>
      </w:r>
      <w:r>
        <w:t xml:space="preserve">Name: _________________________</w:t>
      </w:r>
      <w:r>
        <w:br/>
      </w:r>
      <w:r>
        <w:t xml:space="preserve">Date: _________________________</w:t>
      </w:r>
    </w:p>
    <w:p>
      <w:pPr>
        <w:pStyle w:val="BodyText"/>
      </w:pPr>
      <w:r>
        <w:t xml:space="preserve">This Purchase Order (PO-JED-2025-04871) is issued for the procurement of Banker equipment, software, and services for use in Saudi Arabia Jeddah. This document is valid only when signed and stamped by both parties. Unauthorized reproduction or distribution of this Purchase Order is prohibited. All communications regarding this Purchase Order shall be directed to the procurement department of Al-Jeddah Commercial Bank S.A.,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Saudi Arabia Jeddah</dc:title>
  <dc:creator/>
  <dc:language>en</dc:language>
  <cp:keywords/>
  <dcterms:created xsi:type="dcterms:W3CDTF">2026-10-10T07:02:44Z</dcterms:created>
  <dcterms:modified xsi:type="dcterms:W3CDTF">2026-10-10T07:02:44Z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