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Financial</w:t>
      </w:r>
      <w:r>
        <w:t xml:space="preserve"> </w:t>
      </w:r>
      <w:r>
        <w:t xml:space="preserve">Solutions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Banker Financial Solutions — Sudan Khartoum Operations</w:t>
      </w:r>
    </w:p>
    <w:p>
      <w:pPr>
        <w:pStyle w:val="BodyText"/>
      </w:pPr>
      <w:r>
        <w:t xml:space="preserve">Official Procurement Document for Banking Services and Equipment</w:t>
      </w:r>
    </w:p>
    <w:bookmarkEnd w:id="20"/>
    <w:p>
      <w:pPr>
        <w:pStyle w:val="BodyText"/>
      </w:pPr>
      <w:r>
        <w:rPr>
          <w:bCs/>
          <w:b/>
        </w:rPr>
        <w:t xml:space="preserve">Purchase Order No.:</w:t>
      </w:r>
      <w:r>
        <w:t xml:space="preserve"> </w:t>
      </w:r>
      <w:r>
        <w:t xml:space="preserve">PO-SUD-KRT-2025-04782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Central Bank of Sudan — Khartoum Branch</w:t>
      </w:r>
      <w:r>
        <w:br/>
      </w:r>
      <w:r>
        <w:rPr>
          <w:bCs/>
          <w:b/>
        </w:rPr>
        <w:t xml:space="preserve">Location:</w:t>
      </w:r>
      <w:r>
        <w:t xml:space="preserve"> </w:t>
      </w:r>
      <w:r>
        <w:t xml:space="preserve">Sudan Khartoum, Al-Murakba District</w:t>
      </w:r>
      <w:r>
        <w:br/>
      </w:r>
      <w:r>
        <w:rPr>
          <w:bCs/>
          <w:b/>
        </w:rPr>
        <w:t xml:space="preserve">Reference Code:</w:t>
      </w:r>
      <w:r>
        <w:t xml:space="preserve"> </w:t>
      </w:r>
      <w:r>
        <w:t xml:space="preserve">BKR-SUD-2025-Q2</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Central Bank of Sudan — Khartoum Regional Operations Directorate</w:t>
            </w:r>
          </w:p>
        </w:tc>
        <w:tc>
          <w:tcPr/>
          <w:p>
            <w:pPr>
              <w:pStyle w:val="Compact"/>
              <w:jc w:val="left"/>
            </w:pPr>
            <w:r>
              <w:t xml:space="preserve">Al-Murakba Street, Khartoum, Sudan</w:t>
            </w:r>
            <w:r>
              <w:br/>
            </w:r>
            <w:r>
              <w:t xml:space="preserve">Tel: +249-183-XXXXXX</w:t>
            </w:r>
            <w:r>
              <w:br/>
            </w:r>
            <w:r>
              <w:t xml:space="preserve">Email: procurement.khartoum@cbs.gov.sd</w:t>
            </w:r>
          </w:p>
        </w:tc>
      </w:tr>
      <w:tr>
        <w:tc>
          <w:tcPr/>
          <w:p>
            <w:pPr>
              <w:pStyle w:val="Compact"/>
              <w:jc w:val="left"/>
            </w:pPr>
            <w:r>
              <w:rPr>
                <w:bCs/>
                <w:b/>
              </w:rPr>
              <w:t xml:space="preserve">Supplier (Banker)</w:t>
            </w:r>
          </w:p>
        </w:tc>
        <w:tc>
          <w:tcPr/>
          <w:p>
            <w:pPr>
              <w:pStyle w:val="Compact"/>
              <w:jc w:val="left"/>
            </w:pPr>
            <w:r>
              <w:t xml:space="preserve">Banker Financial Solutions (Sudan) Ltd.</w:t>
            </w:r>
          </w:p>
        </w:tc>
        <w:tc>
          <w:tcPr/>
          <w:p>
            <w:pPr>
              <w:pStyle w:val="Compact"/>
              <w:jc w:val="left"/>
            </w:pPr>
            <w:r>
              <w:t xml:space="preserve">Banker Tower, 4th Floor, Al-Nil Street, Khartoum, Sudan</w:t>
            </w:r>
            <w:r>
              <w:br/>
            </w:r>
            <w:r>
              <w:t xml:space="preserve">Tel: +249-185-XXXXXX</w:t>
            </w:r>
            <w:r>
              <w:br/>
            </w:r>
            <w:r>
              <w:t xml:space="preserve">Email: sales@bankerfinancials-sd.com</w:t>
            </w:r>
          </w:p>
        </w:tc>
      </w:tr>
    </w:tbl>
    <w:p>
      <w:pPr>
        <w:pStyle w:val="BodyText"/>
      </w:pPr>
      <w:r>
        <w:t xml:space="preserve">2. Description of Purchase — Banker Services and Equipment</w:t>
      </w:r>
    </w:p>
    <w:p>
      <w:pPr>
        <w:pStyle w:val="BodyText"/>
      </w:pPr>
      <w:r>
        <w:t xml:space="preserve">This Purchase Order is issued by the Central Bank of Sudan, Khartoum Regional Operations Directorate, to</w:t>
      </w:r>
      <w:r>
        <w:t xml:space="preserve"> </w:t>
      </w:r>
      <w:r>
        <w:t xml:space="preserve">Banker Financial Solutions (Sudan) Ltd.</w:t>
      </w:r>
      <w:r>
        <w:t xml:space="preserve"> </w:t>
      </w:r>
      <w:r>
        <w:t xml:space="preserve">(hereinafter referred to as "Banker") for the procurement of comprehensive banking infrastructure, professional banking services, and operational equipment to support the banking operations conducted within Sudan Khartoum. The scope of this Purchase Order encompasses the supply, installation, commissioning, and initial maintenance of all items listed below, all of which are to be delivered and deployed at the designated banking facilities located in the Khartoum metropolitan area of Sudan.</w:t>
      </w:r>
    </w:p>
    <w:p>
      <w:pPr>
        <w:pStyle w:val="BodyText"/>
      </w:pPr>
      <w:r>
        <w:t xml:space="preserve">3. Line Items — Banker Procurement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Banker Core Banking System — Enterprise License (5-year subscription), including all modules for Sudan Khartoum branch operations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Banker Secure ATM Terminal Units (Model BK-ATM-700), pre-configured for Sudan Khartoum currency handling and local banking regulations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Banker Professional Banking Workstations (dual-monitor, encrypted storage, biometric access) for teller and banker staff at Khartoum branches</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Banker Vault Security System — Biometric and electronic access control for the main banking vault in Sudan Khartoum headquarters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Banker Professional Training Program — Certification courses for 60 banking officers and banker staff on new systems, compliance, and Sudan Khartoum regulatory requirements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Banker Network Infrastructure — Redundant fiber-optic connectivity and secure data center equipment for all Sudan Khartoum banking locations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Banker Customer Service Kiosks (touchscreen, multilingual: Arabic/English) for public banking access points in Khartoum</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gridSpan w:val="4"/>
          </w:tcPr>
          <w:p>
            <w:pPr>
              <w:pStyle w:val="Compact"/>
              <w:jc w:val="right"/>
            </w:pPr>
            <w:r>
              <w:t xml:space="preserve">GRAND TOTAL (Sudanese Pounds — SDG)</w:t>
            </w:r>
          </w:p>
        </w:tc>
        <w:tc>
          <w:tcPr/>
          <w:p>
            <w:pPr>
              <w:pStyle w:val="Compact"/>
              <w:jc w:val="left"/>
            </w:pPr>
            <w:r>
              <w:t xml:space="preserve">28,260,000</w:t>
            </w:r>
          </w:p>
        </w:tc>
      </w:tr>
    </w:tbl>
    <w:p>
      <w:pPr>
        <w:pStyle w:val="BodyText"/>
      </w:pPr>
      <w:r>
        <w:t xml:space="preserve">4. Terms and Conditions of This Purchase Order</w:t>
      </w:r>
    </w:p>
    <w:p>
      <w:pPr>
        <w:numPr>
          <w:ilvl w:val="0"/>
          <w:numId w:val="1001"/>
        </w:numPr>
        <w:pStyle w:val="Compact"/>
      </w:pPr>
      <w:r>
        <w:rPr>
          <w:bCs/>
          <w:b/>
        </w:rPr>
        <w:t xml:space="preserve">Delivery:</w:t>
      </w:r>
      <w:r>
        <w:t xml:space="preserve"> </w:t>
      </w:r>
      <w:r>
        <w:t xml:space="preserve">All Banker-supplied equipment and systems shall be delivered to the designated banking premises in Sudan Khartoum within sixty (60) calendar days from the date of acceptance of this Purchase Order. Installation and commissioning shall be completed within an additional thirty (30) days.</w:t>
      </w:r>
    </w:p>
    <w:p>
      <w:pPr>
        <w:numPr>
          <w:ilvl w:val="0"/>
          <w:numId w:val="1001"/>
        </w:numPr>
        <w:pStyle w:val="Compact"/>
      </w:pPr>
      <w:r>
        <w:rPr>
          <w:bCs/>
          <w:b/>
        </w:rPr>
        <w:t xml:space="preserve">Payment Terms:</w:t>
      </w:r>
      <w:r>
        <w:t xml:space="preserve"> </w:t>
      </w:r>
      <w:r>
        <w:t xml:space="preserve">Payment shall be made in three installments: 30% upon signing and acceptance of this Purchase Order, 50% upon successful delivery and installation of all Banker equipment in Sudan Khartoum, and 20% upon final acceptance after a 30-day operational trial period.</w:t>
      </w:r>
    </w:p>
    <w:p>
      <w:pPr>
        <w:numPr>
          <w:ilvl w:val="0"/>
          <w:numId w:val="1001"/>
        </w:numPr>
        <w:pStyle w:val="Compact"/>
      </w:pPr>
      <w:r>
        <w:rPr>
          <w:bCs/>
          <w:b/>
        </w:rPr>
        <w:t xml:space="preserve">Warranty:</w:t>
      </w:r>
      <w:r>
        <w:t xml:space="preserve"> </w:t>
      </w:r>
      <w:r>
        <w:t xml:space="preserve">Banker Financial Solutions (Sudan) Ltd. shall provide a minimum two-year comprehensive warranty on all hardware items and a full subscription period warranty on all software and licensing products. Warranty service shall be available at all banking locations in Sudan Khartoum.</w:t>
      </w:r>
    </w:p>
    <w:p>
      <w:pPr>
        <w:numPr>
          <w:ilvl w:val="0"/>
          <w:numId w:val="1001"/>
        </w:numPr>
        <w:pStyle w:val="Compact"/>
      </w:pPr>
      <w:r>
        <w:rPr>
          <w:bCs/>
          <w:b/>
        </w:rPr>
        <w:t xml:space="preserve">Compliance:</w:t>
      </w:r>
      <w:r>
        <w:t xml:space="preserve"> </w:t>
      </w:r>
      <w:r>
        <w:t xml:space="preserve">All Banker products, services, and systems procured under this Purchase Order shall comply with the regulations of the Central Bank of Sudan, the Sudanese Financial Regulatory Authority, and all applicable banking laws governing operations in Khartoum, Sudan.</w:t>
      </w:r>
    </w:p>
    <w:p>
      <w:pPr>
        <w:numPr>
          <w:ilvl w:val="0"/>
          <w:numId w:val="1001"/>
        </w:numPr>
        <w:pStyle w:val="Compact"/>
      </w:pPr>
      <w:r>
        <w:rPr>
          <w:bCs/>
          <w:b/>
        </w:rPr>
        <w:t xml:space="preserve">Professional Banking Standards:</w:t>
      </w:r>
      <w:r>
        <w:t xml:space="preserve"> </w:t>
      </w:r>
      <w:r>
        <w:t xml:space="preserve">Banker shall ensure that all banking equipment and systems meet international banking security standards (ISO 27001, PCI-DSS) and are specifically adapted for the operational environment of Sudan Khartoum, including climate resilience and local power infrastructure considerations.</w:t>
      </w:r>
    </w:p>
    <w:p>
      <w:pPr>
        <w:numPr>
          <w:ilvl w:val="0"/>
          <w:numId w:val="1001"/>
        </w:numPr>
        <w:pStyle w:val="Compact"/>
      </w:pPr>
      <w:r>
        <w:rPr>
          <w:bCs/>
          <w:b/>
        </w:rPr>
        <w:t xml:space="preserve">Training and Support:</w:t>
      </w:r>
      <w:r>
        <w:t xml:space="preserve"> </w:t>
      </w:r>
      <w:r>
        <w:t xml:space="preserve">Banker shall provide on-site training for all designated banker staff and banking officers at the Khartoum facilities. Ongoing technical support shall be available 24/7 during the warranty period.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Khartoum, Sudan, in accordance with the Sudanese Commercial Arbitration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with primary jurisdiction in Khartoum.</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Banker banking services and equipment for use in Sudan Khartoum. This document constitutes a binding agreement between the Central Bank of Sudan (Khartoum Regional Operations) and Banker Financial Solutions (Sudan) Ltd.</w:t>
      </w:r>
    </w:p>
    <w:p>
      <w:pPr>
        <w:pStyle w:val="BodyText"/>
      </w:pPr>
      <w:r>
        <w:rPr>
          <w:bCs/>
          <w:b/>
        </w:rPr>
        <w:t xml:space="preserve">For the Buyer:</w:t>
      </w:r>
      <w:r>
        <w:br/>
      </w:r>
      <w:r>
        <w:t xml:space="preserve">Director of Procurement</w:t>
      </w:r>
      <w:r>
        <w:br/>
      </w:r>
      <w:r>
        <w:t xml:space="preserve">Central Bank of Sudan — Khartoum</w:t>
      </w:r>
      <w:r>
        <w:br/>
      </w:r>
      <w:r>
        <w:t xml:space="preserve">Name: _________________________</w:t>
      </w:r>
      <w:r>
        <w:br/>
      </w:r>
      <w:r>
        <w:t xml:space="preserve">Date: _________________________</w:t>
      </w:r>
      <w:r>
        <w:br/>
      </w:r>
      <w:r>
        <w:t xml:space="preserve">Official Seal:</w:t>
      </w:r>
    </w:p>
    <w:p>
      <w:pPr>
        <w:pStyle w:val="BodyText"/>
      </w:pPr>
      <w:r>
        <w:rPr>
          <w:bCs/>
          <w:b/>
        </w:rPr>
        <w:t xml:space="preserve">For the Supplier (Banker):</w:t>
      </w:r>
      <w:r>
        <w:br/>
      </w:r>
      <w:r>
        <w:t xml:space="preserve">Managing Director</w:t>
      </w:r>
      <w:r>
        <w:br/>
      </w:r>
      <w:r>
        <w:t xml:space="preserve">Banker Financial Solutions (Sudan) Ltd.</w:t>
      </w:r>
      <w:r>
        <w:br/>
      </w:r>
      <w:r>
        <w:t xml:space="preserve">Name: _________________________</w:t>
      </w:r>
      <w:r>
        <w:br/>
      </w:r>
      <w:r>
        <w:t xml:space="preserve">Date: _________________________</w:t>
      </w:r>
      <w:r>
        <w:br/>
      </w:r>
      <w:r>
        <w:t xml:space="preserve">Company Stamp:</w:t>
      </w:r>
    </w:p>
    <w:p>
      <w:pPr>
        <w:pStyle w:val="BodyText"/>
      </w:pPr>
      <w:r>
        <w:t xml:space="preserve">Purchase Order No. PO-SUD-KRT-2025-04782 | Banker Financial Solutions (Sudan) Ltd. | Sudan Khartoum</w:t>
      </w:r>
      <w:r>
        <w:br/>
      </w:r>
      <w:r>
        <w:t xml:space="preserve">This document is the property of the Central Bank of Sudan — Khartoum Regional Operations Directorate. Unauthorized reproduction is prohibited.</w:t>
      </w:r>
      <w:r>
        <w:br/>
      </w:r>
      <w:r>
        <w:t xml:space="preserve">Document Classification: CONFIDENTIAL — Banking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Financial Solutions - Sudan Khartoum</dc:title>
  <dc:creator/>
  <dc:language>en</dc:language>
  <cp:keywords/>
  <dcterms:created xsi:type="dcterms:W3CDTF">2026-10-10T04:19:09Z</dcterms:created>
  <dcterms:modified xsi:type="dcterms:W3CDTF">2026-10-10T04:19:09Z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