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Equipment</w:t>
      </w:r>
      <w:r>
        <w:t xml:space="preserve"> </w:t>
      </w:r>
      <w:r>
        <w:t xml:space="preserve">-</w:t>
      </w:r>
      <w:r>
        <w:t xml:space="preserve"> </w:t>
      </w:r>
      <w:r>
        <w:t xml:space="preserve">Turkey</w:t>
      </w:r>
      <w:r>
        <w:t xml:space="preserve"> </w:t>
      </w:r>
      <w:r>
        <w:t xml:space="preserve">Istanbul</w:t>
      </w:r>
    </w:p>
    <w:bookmarkStart w:id="28" w:name="purchase-order"/>
    <w:p>
      <w:pPr>
        <w:pStyle w:val="Heading1"/>
      </w:pPr>
      <w:r>
        <w:t xml:space="preserve">PURCHASE ORDER</w:t>
      </w:r>
    </w:p>
    <w:p>
      <w:pPr>
        <w:pStyle w:val="FirstParagraph"/>
      </w:pPr>
      <w:r>
        <w:rPr>
          <w:bCs/>
          <w:b/>
        </w:rPr>
        <w:t xml:space="preserve">Issuing Company:</w:t>
      </w:r>
      <w:r>
        <w:br/>
      </w:r>
      <w:r>
        <w:t xml:space="preserve">Meridian Financial Solutions Ltd.</w:t>
      </w:r>
      <w:r>
        <w:br/>
      </w:r>
      <w:r>
        <w:t xml:space="preserve">42 Levent Avenue, Suite 1200</w:t>
      </w:r>
      <w:r>
        <w:br/>
      </w:r>
      <w:r>
        <w:t xml:space="preserve">Istanbul, Turkey 34330</w:t>
      </w:r>
      <w:r>
        <w:br/>
      </w:r>
      <w:r>
        <w:t xml:space="preserve">Tax ID: 1234567890</w:t>
      </w:r>
      <w:r>
        <w:br/>
      </w:r>
      <w:r>
        <w:t xml:space="preserve">Phone: +90 212 555 0147</w:t>
      </w:r>
      <w:r>
        <w:br/>
      </w:r>
      <w:r>
        <w:t xml:space="preserve">Email: procurement@meridianfin.com.tr</w:t>
      </w:r>
    </w:p>
    <w:p>
      <w:pPr>
        <w:pStyle w:val="BodyText"/>
      </w:pPr>
      <w:r>
        <w:rPr>
          <w:bCs/>
          <w:b/>
        </w:rPr>
        <w:t xml:space="preserve">Purchase Order No.:</w:t>
      </w:r>
      <w:r>
        <w:t xml:space="preserve"> </w:t>
      </w:r>
      <w:r>
        <w:t xml:space="preserve">PO-TR-2025-00847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Delivery Location:</w:t>
      </w:r>
      <w:r>
        <w:t xml:space="preserve"> </w:t>
      </w:r>
      <w:r>
        <w:t xml:space="preserve">Turkey Istanbul</w:t>
      </w:r>
      <w:r>
        <w:br/>
      </w:r>
      <w:r>
        <w:rPr>
          <w:bCs/>
          <w:b/>
        </w:rPr>
        <w:t xml:space="preserve">Priority:</w:t>
      </w:r>
      <w:r>
        <w:t xml:space="preserve"> </w:t>
      </w:r>
      <w:r>
        <w:t xml:space="preserve">Standard</w:t>
      </w:r>
    </w:p>
    <w:bookmarkStart w:id="20" w:name="supplier-vendor-information"/>
    <w:p>
      <w:pPr>
        <w:pStyle w:val="Heading2"/>
      </w:pPr>
      <w:r>
        <w:t xml:space="preserve">1. Supplier / Vendor Information</w:t>
      </w:r>
    </w:p>
    <w:p>
      <w:pPr>
        <w:pStyle w:val="FirstParagraph"/>
      </w:pPr>
      <w:r>
        <w:rPr>
          <w:bCs/>
          <w:b/>
        </w:rPr>
        <w:t xml:space="preserve">Vendor Name:</w:t>
      </w:r>
      <w:r>
        <w:t xml:space="preserve"> </w:t>
      </w:r>
      <w:r>
        <w:t xml:space="preserve">Anatolia Banking Equipment &amp; Systems A.S.</w:t>
      </w:r>
      <w:r>
        <w:br/>
      </w:r>
      <w:r>
        <w:rPr>
          <w:bCs/>
          <w:b/>
        </w:rPr>
        <w:t xml:space="preserve">Address:</w:t>
      </w:r>
      <w:r>
        <w:t xml:space="preserve"> </w:t>
      </w:r>
      <w:r>
        <w:t xml:space="preserve">18 Maslak Business District, Block C, Floor 7, Sarier, Istanbul, Turkey 34485</w:t>
      </w:r>
      <w:r>
        <w:br/>
      </w:r>
      <w:r>
        <w:rPr>
          <w:bCs/>
          <w:b/>
        </w:rPr>
        <w:t xml:space="preserve">Contact Person:</w:t>
      </w:r>
      <w:r>
        <w:t xml:space="preserve"> </w:t>
      </w:r>
      <w:r>
        <w:t xml:space="preserve">Mr. Emre Kaya, Procurement Director</w:t>
      </w:r>
      <w:r>
        <w:br/>
      </w:r>
      <w:r>
        <w:rPr>
          <w:bCs/>
          <w:b/>
        </w:rPr>
        <w:t xml:space="preserve">Phone:</w:t>
      </w:r>
      <w:r>
        <w:t xml:space="preserve"> </w:t>
      </w:r>
      <w:r>
        <w:t xml:space="preserve">+90 212 444 8821</w:t>
      </w:r>
      <w:r>
        <w:br/>
      </w:r>
      <w:r>
        <w:rPr>
          <w:bCs/>
          <w:b/>
        </w:rPr>
        <w:t xml:space="preserve">Email:</w:t>
      </w:r>
      <w:r>
        <w:t xml:space="preserve"> </w:t>
      </w:r>
      <w:r>
        <w:t xml:space="preserve">sales@anatolia-banking.com.tr</w:t>
      </w:r>
      <w:r>
        <w:br/>
      </w:r>
      <w:r>
        <w:rPr>
          <w:bCs/>
          <w:b/>
        </w:rPr>
        <w:t xml:space="preserve">Bank Account (IBAN):</w:t>
      </w:r>
      <w:r>
        <w:t xml:space="preserve"> </w:t>
      </w:r>
      <w:r>
        <w:t xml:space="preserve">TR33 0006 4000 0011 2345 6789 01</w:t>
      </w:r>
      <w:r>
        <w:br/>
      </w:r>
      <w:r>
        <w:rPr>
          <w:bCs/>
          <w:b/>
        </w:rPr>
        <w:t xml:space="preserve">SWIFT Code:</w:t>
      </w:r>
      <w:r>
        <w:t xml:space="preserve"> </w:t>
      </w:r>
      <w:r>
        <w:t xml:space="preserve">ISBKTRIS</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Meridian Financial Solutions Ltd. to procure a comprehensive set of professional banking workstation equipment, software licenses, and operational supplies specifically designed for the use of a senior</w:t>
      </w:r>
      <w:r>
        <w:t xml:space="preserve"> </w:t>
      </w:r>
      <w:r>
        <w:rPr>
          <w:bCs/>
          <w:b/>
        </w:rPr>
        <w:t xml:space="preserve">Banker</w:t>
      </w:r>
      <w:r>
        <w:t xml:space="preserve"> </w:t>
      </w:r>
      <w:r>
        <w:t xml:space="preserve">operating out of the company's headquarters in</w:t>
      </w:r>
      <w:r>
        <w:t xml:space="preserve"> </w:t>
      </w:r>
      <w:r>
        <w:rPr>
          <w:bCs/>
          <w:b/>
        </w:rPr>
        <w:t xml:space="preserve">Turkey Istanbul</w:t>
      </w:r>
      <w:r>
        <w:t xml:space="preserve">. The items listed below are intended to equip the designated Banker with all necessary tools, hardware, and software to perform daily banking operations, client consultations, portfolio management, and regulatory compliance tasks within the Istanbul financial district. All goods and services referenced in this Purchase Order shall be delivered, installed, and made operational at the specified location in Turkey Istanbul no later than the delivery deadline stated in Section 6.</w:t>
      </w:r>
    </w:p>
    <w:bookmarkEnd w:id="21"/>
    <w:bookmarkStart w:id="22" w:name="itemized-list-of-goods-and-services"/>
    <w:p>
      <w:pPr>
        <w:pStyle w:val="Heading2"/>
      </w:pPr>
      <w:r>
        <w:t xml:space="preserve">3. Itemized List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Subtotal (TRY)</w:t>
            </w:r>
          </w:p>
        </w:tc>
      </w:tr>
      <w:tr>
        <w:tc>
          <w:tcPr/>
          <w:p>
            <w:pPr>
              <w:pStyle w:val="Compact"/>
              <w:jc w:val="left"/>
            </w:pPr>
            <w:r>
              <w:t xml:space="preserve">01</w:t>
            </w:r>
          </w:p>
        </w:tc>
        <w:tc>
          <w:tcPr/>
          <w:p>
            <w:pPr>
              <w:pStyle w:val="Compact"/>
              <w:jc w:val="left"/>
            </w:pPr>
            <w:r>
              <w:t xml:space="preserve">Executive Banker's Workstation Desk (Ergonomic, 220cm, with integrated cable management and document tray) – for primary Banker use in Turkey Istanbul office</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High-Security Banker's Terminal (Dual 27-inch 4K monitors, encrypted keyboard, biometric fingerprint reader, tamper-proof housing)</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03</w:t>
            </w:r>
          </w:p>
        </w:tc>
        <w:tc>
          <w:tcPr/>
          <w:p>
            <w:pPr>
              <w:pStyle w:val="Compact"/>
              <w:jc w:val="left"/>
            </w:pPr>
            <w:r>
              <w:t xml:space="preserve">Banker's Secure Document Storage Cabinet (Fire-rated, digital lock, 42cm depth, compliant with TBB regulations)</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04</w:t>
            </w:r>
          </w:p>
        </w:tc>
        <w:tc>
          <w:tcPr/>
          <w:p>
            <w:pPr>
              <w:pStyle w:val="Compact"/>
              <w:jc w:val="left"/>
            </w:pPr>
            <w:r>
              <w:t xml:space="preserve">Enterprise Banking Software License – "IstanbulTrade Pro" (Annual subscription, includes FX, derivatives, and AML modules for Banker use)</w:t>
            </w:r>
          </w:p>
        </w:tc>
        <w:tc>
          <w:tcPr/>
          <w:p>
            <w:pPr>
              <w:pStyle w:val="Compact"/>
              <w:jc w:val="left"/>
            </w:pPr>
            <w:r>
              <w:t xml:space="preserve">1</w:t>
            </w:r>
          </w:p>
        </w:tc>
        <w:tc>
          <w:tcPr/>
          <w:p>
            <w:pPr>
              <w:pStyle w:val="Compact"/>
              <w:jc w:val="left"/>
            </w:pPr>
            <w:r>
              <w:t xml:space="preserve">89,000.00</w:t>
            </w:r>
          </w:p>
        </w:tc>
        <w:tc>
          <w:tcPr/>
          <w:p>
            <w:pPr>
              <w:pStyle w:val="Compact"/>
              <w:jc w:val="left"/>
            </w:pPr>
            <w:r>
              <w:t xml:space="preserve">89,000.00</w:t>
            </w:r>
          </w:p>
        </w:tc>
      </w:tr>
      <w:tr>
        <w:tc>
          <w:tcPr/>
          <w:p>
            <w:pPr>
              <w:pStyle w:val="Compact"/>
              <w:jc w:val="left"/>
            </w:pPr>
            <w:r>
              <w:t xml:space="preserve">05</w:t>
            </w:r>
          </w:p>
        </w:tc>
        <w:tc>
          <w:tcPr/>
          <w:p>
            <w:pPr>
              <w:pStyle w:val="Compact"/>
              <w:jc w:val="left"/>
            </w:pPr>
            <w:r>
              <w:t xml:space="preserve">Banker's Ergonomic Executive Chair (Leather, lumbar support, adjustable armrests, BIFMA certified)</w:t>
            </w:r>
          </w:p>
        </w:tc>
        <w:tc>
          <w:tcPr/>
          <w:p>
            <w:pPr>
              <w:pStyle w:val="Compact"/>
              <w:jc w:val="left"/>
            </w:pPr>
            <w:r>
              <w:t xml:space="preserve">1</w:t>
            </w:r>
          </w:p>
        </w:tc>
        <w:tc>
          <w:tcPr/>
          <w:p>
            <w:pPr>
              <w:pStyle w:val="Compact"/>
              <w:jc w:val="left"/>
            </w:pPr>
            <w:r>
              <w:t xml:space="preserve">22,750.00</w:t>
            </w:r>
          </w:p>
        </w:tc>
        <w:tc>
          <w:tcPr/>
          <w:p>
            <w:pPr>
              <w:pStyle w:val="Compact"/>
              <w:jc w:val="left"/>
            </w:pPr>
            <w:r>
              <w:t xml:space="preserve">22,750.00</w:t>
            </w:r>
          </w:p>
        </w:tc>
      </w:tr>
      <w:tr>
        <w:tc>
          <w:tcPr/>
          <w:p>
            <w:pPr>
              <w:pStyle w:val="Compact"/>
              <w:jc w:val="left"/>
            </w:pPr>
            <w:r>
              <w:t xml:space="preserve">06</w:t>
            </w:r>
          </w:p>
        </w:tc>
        <w:tc>
          <w:tcPr/>
          <w:p>
            <w:pPr>
              <w:pStyle w:val="Compact"/>
              <w:jc w:val="left"/>
            </w:pPr>
            <w:r>
              <w:t xml:space="preserve">Encrypted Banker's Communication Headset (Noise-cancelling, secure VoIP, with recording compliance for Turkey Istanbul regulatory requirements)</w:t>
            </w:r>
          </w:p>
        </w:tc>
        <w:tc>
          <w:tcPr/>
          <w:p>
            <w:pPr>
              <w:pStyle w:val="Compact"/>
              <w:jc w:val="left"/>
            </w:pPr>
            <w:r>
              <w:t xml:space="preserve">2</w:t>
            </w:r>
          </w:p>
        </w:tc>
        <w:tc>
          <w:tcPr/>
          <w:p>
            <w:pPr>
              <w:pStyle w:val="Compact"/>
              <w:jc w:val="left"/>
            </w:pPr>
            <w:r>
              <w:t xml:space="preserve">8,400.00</w:t>
            </w:r>
          </w:p>
        </w:tc>
        <w:tc>
          <w:tcPr/>
          <w:p>
            <w:pPr>
              <w:pStyle w:val="Compact"/>
              <w:jc w:val="left"/>
            </w:pPr>
            <w:r>
              <w:t xml:space="preserve">16,800.00</w:t>
            </w:r>
          </w:p>
        </w:tc>
      </w:tr>
      <w:tr>
        <w:tc>
          <w:tcPr/>
          <w:p>
            <w:pPr>
              <w:pStyle w:val="Compact"/>
              <w:jc w:val="left"/>
            </w:pPr>
            <w:r>
              <w:t xml:space="preserve">07</w:t>
            </w:r>
          </w:p>
        </w:tc>
        <w:tc>
          <w:tcPr/>
          <w:p>
            <w:pPr>
              <w:pStyle w:val="Compact"/>
              <w:jc w:val="left"/>
            </w:pPr>
            <w:r>
              <w:t xml:space="preserve">Banker's Reference Library Set (2025 Turkish Banking Law, BDDK Regulations, Istanbul Stock Exchange Guidelines, International Banking Standards – 12 volumes)</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08</w:t>
            </w:r>
          </w:p>
        </w:tc>
        <w:tc>
          <w:tcPr/>
          <w:p>
            <w:pPr>
              <w:pStyle w:val="Compact"/>
              <w:jc w:val="left"/>
            </w:pPr>
            <w:r>
              <w:t xml:space="preserve">UPS Power Backup System (3000VA, 15-min runtime, for uninterrupted Banker terminal operation in Turkey Istanbul)</w:t>
            </w:r>
          </w:p>
        </w:tc>
        <w:tc>
          <w:tcPr/>
          <w:p>
            <w:pPr>
              <w:pStyle w:val="Compact"/>
              <w:jc w:val="left"/>
            </w:pPr>
            <w:r>
              <w:t xml:space="preserve">1</w:t>
            </w:r>
          </w:p>
        </w:tc>
        <w:tc>
          <w:tcPr/>
          <w:p>
            <w:pPr>
              <w:pStyle w:val="Compact"/>
              <w:jc w:val="left"/>
            </w:pPr>
            <w:r>
              <w:t xml:space="preserve">38,600.00</w:t>
            </w:r>
          </w:p>
        </w:tc>
        <w:tc>
          <w:tcPr/>
          <w:p>
            <w:pPr>
              <w:pStyle w:val="Compact"/>
              <w:jc w:val="left"/>
            </w:pPr>
            <w:r>
              <w:t xml:space="preserve">38,600.00</w:t>
            </w:r>
          </w:p>
        </w:tc>
      </w:tr>
      <w:tr>
        <w:tc>
          <w:tcPr/>
          <w:p>
            <w:pPr>
              <w:pStyle w:val="Compact"/>
              <w:jc w:val="left"/>
            </w:pPr>
            <w:r>
              <w:t xml:space="preserve">09</w:t>
            </w:r>
          </w:p>
        </w:tc>
        <w:tc>
          <w:tcPr/>
          <w:p>
            <w:pPr>
              <w:pStyle w:val="Compact"/>
              <w:jc w:val="left"/>
            </w:pPr>
            <w:r>
              <w:t xml:space="preserve">Professional Installation, Configuration, and On-Site Training for the Banker (Includes 2-day hands-on training in Turkey Istanbul)</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10</w:t>
            </w:r>
          </w:p>
        </w:tc>
        <w:tc>
          <w:tcPr/>
          <w:p>
            <w:pPr>
              <w:pStyle w:val="Compact"/>
              <w:jc w:val="left"/>
            </w:pPr>
            <w:r>
              <w:t xml:space="preserve">Annual Maintenance and Support Contract (Hardware + Software, 12 months, priority response for Banker workstation in Turkey Istanbul)</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bl>
    <w:bookmarkEnd w:id="22"/>
    <w:bookmarkStart w:id="23"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(TRY)</w:t>
            </w:r>
          </w:p>
        </w:tc>
        <w:tc>
          <w:tcPr/>
          <w:p>
            <w:pPr>
              <w:pStyle w:val="Compact"/>
              <w:jc w:val="left"/>
            </w:pPr>
            <w:r>
              <w:t xml:space="preserve">515,850.00</w:t>
            </w:r>
          </w:p>
        </w:tc>
      </w:tr>
      <w:tr>
        <w:tc>
          <w:tcPr/>
          <w:p>
            <w:pPr>
              <w:pStyle w:val="Compact"/>
              <w:jc w:val="left"/>
            </w:pPr>
            <w:r>
              <w:t xml:space="preserve">VAT (KDV) – 20%</w:t>
            </w:r>
          </w:p>
        </w:tc>
        <w:tc>
          <w:tcPr/>
          <w:p>
            <w:pPr>
              <w:pStyle w:val="Compact"/>
              <w:jc w:val="left"/>
            </w:pPr>
            <w:r>
              <w:t xml:space="preserve">103,170.00</w:t>
            </w:r>
          </w:p>
        </w:tc>
      </w:tr>
      <w:tr>
        <w:tc>
          <w:tcPr/>
          <w:p>
            <w:pPr>
              <w:pStyle w:val="Compact"/>
              <w:jc w:val="left"/>
            </w:pPr>
            <w:r>
              <w:t xml:space="preserve">Delivery &amp; Handling – Turkey Istanbul</w:t>
            </w:r>
          </w:p>
        </w:tc>
        <w:tc>
          <w:tcPr/>
          <w:p>
            <w:pPr>
              <w:pStyle w:val="Compact"/>
              <w:jc w:val="left"/>
            </w:pPr>
            <w:r>
              <w:t xml:space="preserve">7,500.00</w:t>
            </w:r>
          </w:p>
        </w:tc>
      </w:tr>
      <w:tr>
        <w:tc>
          <w:tcPr/>
          <w:p>
            <w:pPr>
              <w:pStyle w:val="Compact"/>
              <w:jc w:val="left"/>
            </w:pPr>
            <w:r>
              <w:rPr>
                <w:bCs/>
                <w:b/>
              </w:rPr>
              <w:t xml:space="preserve">Grand Total (TRY)</w:t>
            </w:r>
          </w:p>
        </w:tc>
        <w:tc>
          <w:tcPr/>
          <w:p>
            <w:pPr>
              <w:pStyle w:val="Compact"/>
              <w:jc w:val="left"/>
            </w:pPr>
            <w:r>
              <w:rPr>
                <w:bCs/>
                <w:b/>
              </w:rPr>
              <w:t xml:space="preserve">626,520.00</w:t>
            </w:r>
          </w:p>
        </w:tc>
      </w:tr>
      <w:tr>
        <w:tc>
          <w:tcPr/>
          <w:p>
            <w:pPr>
              <w:pStyle w:val="Compact"/>
              <w:jc w:val="left"/>
            </w:pPr>
            <w:r>
              <w:rPr>
                <w:bCs/>
                <w:b/>
              </w:rPr>
              <w:t xml:space="preserve">Grand Total (USD, approx. at 32.50/USD)</w:t>
            </w:r>
          </w:p>
        </w:tc>
        <w:tc>
          <w:tcPr/>
          <w:p>
            <w:pPr>
              <w:pStyle w:val="Compact"/>
              <w:jc w:val="left"/>
            </w:pPr>
            <w:r>
              <w:rPr>
                <w:bCs/>
                <w:b/>
              </w:rPr>
              <w:t xml:space="preserve">19,277.54</w:t>
            </w:r>
          </w:p>
        </w:tc>
      </w:tr>
    </w:tbl>
    <w:bookmarkEnd w:id="23"/>
    <w:bookmarkStart w:id="24" w:name="payment-terms"/>
    <w:p>
      <w:pPr>
        <w:pStyle w:val="Heading2"/>
      </w:pPr>
      <w:r>
        <w:t xml:space="preserve">5. Payment Terms</w:t>
      </w:r>
    </w:p>
    <w:p>
      <w:pPr>
        <w:pStyle w:val="FirstParagraph"/>
      </w:pPr>
      <w:r>
        <w:t xml:space="preserve">Payment shall be made via bank transfer (EFT) to the vendor's IBAN account listed in Section 2. A 40% advance payment (TRY 250,608.00) is due within 5 business days of acceptance of this Purchase Order. The remaining 60% balance (TRY 375,912.00) shall be paid within 30 days of confirmed delivery and successful installation at the Turkey Istanbul premises. Late payments shall incur a penalty of 1.5% per month as per Turkish Commercial Code (Türk Ticaret Kanunu) provisions.</w:t>
      </w:r>
    </w:p>
    <w:bookmarkEnd w:id="24"/>
    <w:bookmarkStart w:id="25" w:name="delivery-and-installation"/>
    <w:p>
      <w:pPr>
        <w:pStyle w:val="Heading2"/>
      </w:pPr>
      <w:r>
        <w:t xml:space="preserve">6. Delivery and Installation</w:t>
      </w:r>
    </w:p>
    <w:p>
      <w:pPr>
        <w:pStyle w:val="FirstParagraph"/>
      </w:pPr>
      <w:r>
        <w:t xml:space="preserve">All items under this Purchase Order shall be delivered to the following address in</w:t>
      </w:r>
      <w:r>
        <w:t xml:space="preserve"> </w:t>
      </w:r>
      <w:r>
        <w:rPr>
          <w:bCs/>
          <w:b/>
        </w:rPr>
        <w:t xml:space="preserve">Turkey Istanbul</w:t>
      </w:r>
      <w:r>
        <w:t xml:space="preserve">: Meridian Financial Solutions Ltd., 42 Levent Avenue, Suite 1200, Istanbul 34330, Turkey. The vendor is responsible for all logistics, customs clearance (if applicable for imported components), insurance during transit, and final placement within the designated Banker's office. Installation and configuration must be completed within 10 business days of delivery. The vendor's technical team shall conduct on-site training for the assigned Banker in Turkey Istanbul, ensuring full operational proficiency with all delivered systems before final acceptance.</w:t>
      </w:r>
    </w:p>
    <w:bookmarkEnd w:id="25"/>
    <w:bookmarkStart w:id="26" w:name="terms-and-conditions"/>
    <w:p>
      <w:pPr>
        <w:pStyle w:val="Heading2"/>
      </w:pPr>
      <w:r>
        <w:t xml:space="preserve">7. Terms and Conditions</w:t>
      </w:r>
    </w:p>
    <w:p>
      <w:pPr>
        <w:numPr>
          <w:ilvl w:val="0"/>
          <w:numId w:val="1001"/>
        </w:numPr>
        <w:pStyle w:val="Compact"/>
      </w:pPr>
      <w:r>
        <w:t xml:space="preserve">This Purchase Order is governed by the laws of the Republic of Turkey. Any disputes shall be resolved by the competent courts in Istanbul, Turkey.</w:t>
      </w:r>
    </w:p>
    <w:p>
      <w:pPr>
        <w:numPr>
          <w:ilvl w:val="0"/>
          <w:numId w:val="1001"/>
        </w:numPr>
        <w:pStyle w:val="Compact"/>
      </w:pPr>
      <w:r>
        <w:t xml:space="preserve">All equipment must comply with the standards set by the Banking Regulation and Supervision Agency (BDDK) and the Capital Markets Board (SPK) of Turkey.</w:t>
      </w:r>
    </w:p>
    <w:p>
      <w:pPr>
        <w:numPr>
          <w:ilvl w:val="0"/>
          <w:numId w:val="1001"/>
        </w:numPr>
        <w:pStyle w:val="Compact"/>
      </w:pPr>
      <w:r>
        <w:t xml:space="preserve">The vendor warrants all hardware for a minimum of 24 months and all software licenses for the full subscription period as stated.</w:t>
      </w:r>
    </w:p>
    <w:p>
      <w:pPr>
        <w:numPr>
          <w:ilvl w:val="0"/>
          <w:numId w:val="1001"/>
        </w:numPr>
        <w:pStyle w:val="Compact"/>
      </w:pPr>
      <w:r>
        <w:t xml:space="preserve">Confidentiality: All data, client information, and banking records handled by the Banker using the procured equipment remain the exclusive property of Meridian Financial Solutions Ltd. The vendor shall sign a Non-Disclosure Agreement (NDA) prior to installation.</w:t>
      </w:r>
    </w:p>
    <w:p>
      <w:pPr>
        <w:numPr>
          <w:ilvl w:val="0"/>
          <w:numId w:val="1001"/>
        </w:numPr>
        <w:pStyle w:val="Compact"/>
      </w:pPr>
      <w:r>
        <w:t xml:space="preserve">Force Majeure: Neither party shall be liable for delays caused by events beyond reasonable control, including but not limited to natural disasters, government sanctions, or pandemics affecting operations in Turkey Istanbul.</w:t>
      </w:r>
    </w:p>
    <w:p>
      <w:pPr>
        <w:numPr>
          <w:ilvl w:val="0"/>
          <w:numId w:val="1001"/>
        </w:numPr>
        <w:pStyle w:val="Compact"/>
      </w:pPr>
      <w:r>
        <w:t xml:space="preserve">This Purchase Order becomes binding upon written acceptance by both parties. No modifications shall be valid unless made in writing and signed by authorized representatives.</w:t>
      </w:r>
    </w:p>
    <w:bookmarkEnd w:id="26"/>
    <w:bookmarkStart w:id="27" w:name="acceptance-and-authorization"/>
    <w:p>
      <w:pPr>
        <w:pStyle w:val="Heading2"/>
      </w:pPr>
      <w:r>
        <w:t xml:space="preserve">8. Acceptance and Authorization</w:t>
      </w:r>
    </w:p>
    <w:p>
      <w:pPr>
        <w:pStyle w:val="FirstParagraph"/>
      </w:pPr>
      <w:r>
        <w:rPr>
          <w:bCs/>
          <w:b/>
        </w:rPr>
        <w:t xml:space="preserve">For Meridian Financial Solutions Ltd. (Buyer)</w:t>
      </w:r>
    </w:p>
    <w:p>
      <w:pPr>
        <w:pStyle w:val="BodyText"/>
      </w:pPr>
      <w:r>
        <w:t xml:space="preserve">Name: Dr. Ayşe Demirtaş</w:t>
      </w:r>
      <w:r>
        <w:br/>
      </w:r>
      <w:r>
        <w:t xml:space="preserve">Title: Chief Procurement Officer</w:t>
      </w:r>
    </w:p>
    <w:p>
      <w:pPr>
        <w:pStyle w:val="BodyText"/>
      </w:pPr>
      <w:r>
        <w:t xml:space="preserve">Signature &amp; Date</w:t>
      </w:r>
    </w:p>
    <w:p>
      <w:pPr>
        <w:pStyle w:val="BodyText"/>
      </w:pPr>
      <w:r>
        <w:rPr>
          <w:bCs/>
          <w:b/>
        </w:rPr>
        <w:t xml:space="preserve">For Anatolia Banking Equipment &amp; Systems A.S. (Vendor)</w:t>
      </w:r>
    </w:p>
    <w:p>
      <w:pPr>
        <w:pStyle w:val="BodyText"/>
      </w:pPr>
      <w:r>
        <w:t xml:space="preserve">Name: Mr. Emre Kaya</w:t>
      </w:r>
      <w:r>
        <w:br/>
      </w:r>
      <w:r>
        <w:t xml:space="preserve">Title: Procurement Director</w:t>
      </w:r>
    </w:p>
    <w:p>
      <w:pPr>
        <w:pStyle w:val="BodyText"/>
      </w:pPr>
      <w:r>
        <w:t xml:space="preserve">Signature &amp; Date</w:t>
      </w:r>
    </w:p>
    <w:p>
      <w:pPr>
        <w:pStyle w:val="BodyText"/>
      </w:pPr>
      <w:r>
        <w:t xml:space="preserve">This Purchase Order (PO-TR-2025-00847) is issued for the procurement of professional Banker workstation equipment and services for use in Turkey Istanbul. This document constitutes a legally binding agreement upon execution by both parties. All references to "Banker" herein denote the designated senior banking professional assigned to operate the procured systems. All delivery, installation, and support activities are scoped to the Turkey Istanbul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Equipment - Turkey Istanbul</dc:title>
  <dc:creator/>
  <dc:language>en</dc:language>
  <cp:keywords/>
  <dcterms:created xsi:type="dcterms:W3CDTF">2026-10-10T01:56:49Z</dcterms:created>
  <dcterms:modified xsi:type="dcterms:W3CDTF">2026-10-10T01:56:49Z</dcterms:modified>
</cp:coreProperties>
</file>

<file path=docProps/custom.xml><?xml version="1.0" encoding="utf-8"?>
<Properties xmlns="http://schemas.openxmlformats.org/officeDocument/2006/custom-properties" xmlns:vt="http://schemas.openxmlformats.org/officeDocument/2006/docPropsVTypes"/>
</file>