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Banker Equipment &amp; Professional Banking Furniture</w:t>
      </w:r>
    </w:p>
    <w:p>
      <w:pPr>
        <w:pStyle w:val="BodyText"/>
      </w:pPr>
      <w:r>
        <w:t xml:space="preserve">PO No. CHI-2025-BNK-04872</w:t>
      </w:r>
    </w:p>
    <w:p>
      <w:pPr>
        <w:pStyle w:val="BodyText"/>
      </w:pPr>
      <w:r>
        <w:t xml:space="preserve">Issued in Chicago, United States</w:t>
      </w:r>
    </w:p>
    <w:bookmarkEnd w:id="20"/>
    <w:bookmarkStart w:id="23" w:name="order-details"/>
    <w:p>
      <w:pPr>
        <w:pStyle w:val="Heading2"/>
      </w:pPr>
      <w:r>
        <w:t xml:space="preserve">Order Details</w:t>
      </w:r>
    </w:p>
    <w:bookmarkStart w:id="21" w:name="purchasing-entity-buyer"/>
    <w:p>
      <w:pPr>
        <w:pStyle w:val="Heading3"/>
      </w:pPr>
      <w:r>
        <w:t xml:space="preserve">Purchasing Entity (Buyer)</w:t>
      </w:r>
    </w:p>
    <w:p>
      <w:pPr>
        <w:pStyle w:val="FirstParagraph"/>
      </w:pPr>
      <w:r>
        <w:rPr>
          <w:bCs/>
          <w:b/>
        </w:rPr>
        <w:t xml:space="preserve">Meridian Financial Group, Inc.</w:t>
      </w:r>
    </w:p>
    <w:p>
      <w:pPr>
        <w:pStyle w:val="BodyText"/>
      </w:pPr>
      <w:r>
        <w:t xml:space="preserve">141 West Jackson Boulevard, Suite 2200</w:t>
      </w:r>
    </w:p>
    <w:p>
      <w:pPr>
        <w:pStyle w:val="BodyText"/>
      </w:pPr>
      <w:r>
        <w:t xml:space="preserve">Chicago, Illinois 60604</w:t>
      </w:r>
    </w:p>
    <w:p>
      <w:pPr>
        <w:pStyle w:val="BodyText"/>
      </w:pPr>
      <w:r>
        <w:t xml:space="preserve">United States of America</w:t>
      </w:r>
    </w:p>
    <w:p>
      <w:pPr>
        <w:pStyle w:val="BodyText"/>
      </w:pPr>
      <w:r>
        <w:t xml:space="preserve">Tax ID (EIN): 36-4829105</w:t>
      </w:r>
    </w:p>
    <w:p>
      <w:pPr>
        <w:pStyle w:val="BodyText"/>
      </w:pPr>
      <w:r>
        <w:t xml:space="preserve">Contact: Margaret Ellison, Procurement Director</w:t>
      </w:r>
    </w:p>
    <w:p>
      <w:pPr>
        <w:pStyle w:val="BodyText"/>
      </w:pPr>
      <w:r>
        <w:t xml:space="preserve">Email: m.ellison@meridianfg.com</w:t>
      </w:r>
    </w:p>
    <w:p>
      <w:pPr>
        <w:pStyle w:val="BodyText"/>
      </w:pPr>
      <w:r>
        <w:t xml:space="preserve">Phone: (312) 555-0187</w:t>
      </w:r>
    </w:p>
    <w:bookmarkEnd w:id="21"/>
    <w:bookmarkStart w:id="22" w:name="supplier-seller"/>
    <w:p>
      <w:pPr>
        <w:pStyle w:val="Heading3"/>
      </w:pPr>
      <w:r>
        <w:t xml:space="preserve">Supplier (Seller)</w:t>
      </w:r>
    </w:p>
    <w:p>
      <w:pPr>
        <w:pStyle w:val="FirstParagraph"/>
      </w:pPr>
      <w:r>
        <w:rPr>
          <w:bCs/>
          <w:b/>
        </w:rPr>
        <w:t xml:space="preserve">Banker's Premier Office Solutions LLC</w:t>
      </w:r>
    </w:p>
    <w:p>
      <w:pPr>
        <w:pStyle w:val="BodyText"/>
      </w:pPr>
      <w:r>
        <w:t xml:space="preserve">2840 N. Clark Street, Floor 5</w:t>
      </w:r>
    </w:p>
    <w:p>
      <w:pPr>
        <w:pStyle w:val="BodyText"/>
      </w:pPr>
      <w:r>
        <w:t xml:space="preserve">Chicago, Illinois 60657</w:t>
      </w:r>
    </w:p>
    <w:p>
      <w:pPr>
        <w:pStyle w:val="BodyText"/>
      </w:pPr>
      <w:r>
        <w:t xml:space="preserve">United States of America</w:t>
      </w:r>
    </w:p>
    <w:p>
      <w:pPr>
        <w:pStyle w:val="BodyText"/>
      </w:pPr>
      <w:r>
        <w:t xml:space="preserve">Tax ID (EIN): 36-7712048</w:t>
      </w:r>
    </w:p>
    <w:p>
      <w:pPr>
        <w:pStyle w:val="BodyText"/>
      </w:pPr>
      <w:r>
        <w:t xml:space="preserve">Contact: David Thornton, Sales Manager</w:t>
      </w:r>
    </w:p>
    <w:p>
      <w:pPr>
        <w:pStyle w:val="BodyText"/>
      </w:pPr>
      <w:r>
        <w:t xml:space="preserve">Email: d.thornton@bankerspremier.com</w:t>
      </w:r>
    </w:p>
    <w:p>
      <w:pPr>
        <w:pStyle w:val="BodyText"/>
      </w:pPr>
      <w:r>
        <w:t xml:space="preserve">Phone: (312) 555-0342</w:t>
      </w:r>
    </w:p>
    <w:bookmarkEnd w:id="22"/>
    <w:bookmarkEnd w:id="23"/>
    <w:bookmarkStart w:id="24" w:name="order-information"/>
    <w:p>
      <w:pPr>
        <w:pStyle w:val="Heading2"/>
      </w:pPr>
      <w:r>
        <w:t xml:space="preserve">Order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25, 2025</w:t>
            </w:r>
          </w:p>
        </w:tc>
      </w:tr>
      <w:tr>
        <w:tc>
          <w:tcPr/>
          <w:p>
            <w:pPr>
              <w:pStyle w:val="Compact"/>
              <w:jc w:val="left"/>
            </w:pPr>
            <w:r>
              <w:rPr>
                <w:bCs/>
                <w:b/>
              </w:rPr>
              <w:t xml:space="preserve">Delivery Location:</w:t>
            </w:r>
          </w:p>
        </w:tc>
        <w:tc>
          <w:tcPr/>
          <w:p>
            <w:pPr>
              <w:pStyle w:val="Compact"/>
              <w:jc w:val="left"/>
            </w:pPr>
            <w:r>
              <w:t xml:space="preserve">Meridian Financial Group, 141 W. Jackson Blvd, Chicago, IL 60604, United States</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United States Dollar (USD)</w:t>
            </w:r>
          </w:p>
        </w:tc>
        <w:tc>
          <w:tcPr/>
          <w:p>
            <w:pPr>
              <w:pStyle w:val="Compact"/>
              <w:jc w:val="left"/>
            </w:pPr>
            <w:r>
              <w:rPr>
                <w:bCs/>
                <w:b/>
              </w:rPr>
              <w:t xml:space="preserve">Shipping Method:</w:t>
            </w:r>
          </w:p>
        </w:tc>
        <w:tc>
          <w:tcPr/>
          <w:p>
            <w:pPr>
              <w:pStyle w:val="Compact"/>
              <w:jc w:val="left"/>
            </w:pPr>
            <w:r>
              <w:t xml:space="preserve">Freight (FOB Destination, Chicago, IL)</w:t>
            </w:r>
          </w:p>
        </w:tc>
      </w:tr>
    </w:tbl>
    <w:bookmarkEnd w:id="24"/>
    <w:bookmarkStart w:id="25" w:name="Xfca4f50453e3e628f082c426d8945c3f9ad5801"/>
    <w:p>
      <w:pPr>
        <w:pStyle w:val="Heading2"/>
      </w:pPr>
      <w:r>
        <w:t xml:space="preserve">Itemized Purchase Order – Banker Equipment &amp; Furniture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Executive Banker's Desk, Mahogany Finish, 72" x 36", with Integrated Cable Management and Locking Drawer</w:t>
            </w:r>
          </w:p>
        </w:tc>
        <w:tc>
          <w:tcPr/>
          <w:p>
            <w:pPr>
              <w:pStyle w:val="Compact"/>
              <w:jc w:val="left"/>
            </w:pPr>
            <w:r>
              <w:t xml:space="preserve">BNK-DSK-72M</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Banker's Executive Leather Chair, Ergonomic, Black Full-Grain Leather, Adjustable Lumbar Support</w:t>
            </w:r>
          </w:p>
        </w:tc>
        <w:tc>
          <w:tcPr/>
          <w:p>
            <w:pPr>
              <w:pStyle w:val="Compact"/>
              <w:jc w:val="left"/>
            </w:pPr>
            <w:r>
              <w:t xml:space="preserve">BNK-CHR-EXB</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3</w:t>
            </w:r>
          </w:p>
        </w:tc>
        <w:tc>
          <w:tcPr/>
          <w:p>
            <w:pPr>
              <w:pStyle w:val="Compact"/>
              <w:jc w:val="left"/>
            </w:pPr>
            <w:r>
              <w:t xml:space="preserve">Banker's Reception Desk, Walnut Veneer, 96" x 30", with Client Seating Area and Document Tray</w:t>
            </w:r>
          </w:p>
        </w:tc>
        <w:tc>
          <w:tcPr/>
          <w:p>
            <w:pPr>
              <w:pStyle w:val="Compact"/>
              <w:jc w:val="left"/>
            </w:pPr>
            <w:r>
              <w:t xml:space="preserve">BNK-RCV-96W</w:t>
            </w:r>
          </w:p>
        </w:tc>
        <w:tc>
          <w:tcPr/>
          <w:p>
            <w:pPr>
              <w:pStyle w:val="Compact"/>
              <w:jc w:val="left"/>
            </w:pPr>
            <w:r>
              <w:t xml:space="preserve">4</w:t>
            </w:r>
          </w:p>
        </w:tc>
        <w:tc>
          <w:tcPr/>
          <w:p>
            <w:pPr>
              <w:pStyle w:val="Compact"/>
              <w:jc w:val="left"/>
            </w:pPr>
            <w:r>
              <w:t xml:space="preserve">$6,720.00</w:t>
            </w:r>
          </w:p>
        </w:tc>
        <w:tc>
          <w:tcPr/>
          <w:p>
            <w:pPr>
              <w:pStyle w:val="Compact"/>
              <w:jc w:val="left"/>
            </w:pPr>
            <w:r>
              <w:t xml:space="preserve">$26,880.00</w:t>
            </w:r>
          </w:p>
        </w:tc>
      </w:tr>
      <w:tr>
        <w:tc>
          <w:tcPr/>
          <w:p>
            <w:pPr>
              <w:pStyle w:val="Compact"/>
              <w:jc w:val="left"/>
            </w:pPr>
            <w:r>
              <w:t xml:space="preserve">4</w:t>
            </w:r>
          </w:p>
        </w:tc>
        <w:tc>
          <w:tcPr/>
          <w:p>
            <w:pPr>
              <w:pStyle w:val="Compact"/>
              <w:jc w:val="left"/>
            </w:pPr>
            <w:r>
              <w:t xml:space="preserve">Banker's Conference Table, Oak, 144" x 60", Seating for 14, with Built-in Power and Data Ports</w:t>
            </w:r>
          </w:p>
        </w:tc>
        <w:tc>
          <w:tcPr/>
          <w:p>
            <w:pPr>
              <w:pStyle w:val="Compact"/>
              <w:jc w:val="left"/>
            </w:pPr>
            <w:r>
              <w:t xml:space="preserve">BNK-CNF-144O</w:t>
            </w:r>
          </w:p>
        </w:tc>
        <w:tc>
          <w:tcPr/>
          <w:p>
            <w:pPr>
              <w:pStyle w:val="Compact"/>
              <w:jc w:val="left"/>
            </w:pPr>
            <w:r>
              <w:t xml:space="preserve">3</w:t>
            </w:r>
          </w:p>
        </w:tc>
        <w:tc>
          <w:tcPr/>
          <w:p>
            <w:pPr>
              <w:pStyle w:val="Compact"/>
              <w:jc w:val="left"/>
            </w:pPr>
            <w:r>
              <w:t xml:space="preserve">$12,450.00</w:t>
            </w:r>
          </w:p>
        </w:tc>
        <w:tc>
          <w:tcPr/>
          <w:p>
            <w:pPr>
              <w:pStyle w:val="Compact"/>
              <w:jc w:val="left"/>
            </w:pPr>
            <w:r>
              <w:t xml:space="preserve">$37,350.00</w:t>
            </w:r>
          </w:p>
        </w:tc>
      </w:tr>
      <w:tr>
        <w:tc>
          <w:tcPr/>
          <w:p>
            <w:pPr>
              <w:pStyle w:val="Compact"/>
              <w:jc w:val="left"/>
            </w:pPr>
            <w:r>
              <w:t xml:space="preserve">5</w:t>
            </w:r>
          </w:p>
        </w:tc>
        <w:tc>
          <w:tcPr/>
          <w:p>
            <w:pPr>
              <w:pStyle w:val="Compact"/>
              <w:jc w:val="left"/>
            </w:pPr>
            <w:r>
              <w:t xml:space="preserve">Banker's Filing Cabinet, 4-Drawer, Fire-Resistant, Steel Construction, Lockable, 36" H x 18" W</w:t>
            </w:r>
          </w:p>
        </w:tc>
        <w:tc>
          <w:tcPr/>
          <w:p>
            <w:pPr>
              <w:pStyle w:val="Compact"/>
              <w:jc w:val="left"/>
            </w:pPr>
            <w:r>
              <w:t xml:space="preserve">BNK-FLR-4DF</w:t>
            </w:r>
          </w:p>
        </w:tc>
        <w:tc>
          <w:tcPr/>
          <w:p>
            <w:pPr>
              <w:pStyle w:val="Compact"/>
              <w:jc w:val="left"/>
            </w:pPr>
            <w:r>
              <w:t xml:space="preserve">20</w:t>
            </w:r>
          </w:p>
        </w:tc>
        <w:tc>
          <w:tcPr/>
          <w:p>
            <w:pPr>
              <w:pStyle w:val="Compact"/>
              <w:jc w:val="left"/>
            </w:pPr>
            <w:r>
              <w:t xml:space="preserve">$1,180.00</w:t>
            </w:r>
          </w:p>
        </w:tc>
        <w:tc>
          <w:tcPr/>
          <w:p>
            <w:pPr>
              <w:pStyle w:val="Compact"/>
              <w:jc w:val="left"/>
            </w:pPr>
            <w:r>
              <w:t xml:space="preserve">$23,600.00</w:t>
            </w:r>
          </w:p>
        </w:tc>
      </w:tr>
      <w:tr>
        <w:tc>
          <w:tcPr/>
          <w:p>
            <w:pPr>
              <w:pStyle w:val="Compact"/>
              <w:jc w:val="left"/>
            </w:pPr>
            <w:r>
              <w:t xml:space="preserve">6</w:t>
            </w:r>
          </w:p>
        </w:tc>
        <w:tc>
          <w:tcPr/>
          <w:p>
            <w:pPr>
              <w:pStyle w:val="Compact"/>
              <w:jc w:val="left"/>
            </w:pPr>
            <w:r>
              <w:t xml:space="preserve">Banker's Bookcase, Cherry Wood, 72" H x 36" W, Adjustable Shelves, Glass Front Panels</w:t>
            </w:r>
          </w:p>
        </w:tc>
        <w:tc>
          <w:tcPr/>
          <w:p>
            <w:pPr>
              <w:pStyle w:val="Compact"/>
              <w:jc w:val="left"/>
            </w:pPr>
            <w:r>
              <w:t xml:space="preserve">BNK-BKC-72C</w:t>
            </w:r>
          </w:p>
        </w:tc>
        <w:tc>
          <w:tcPr/>
          <w:p>
            <w:pPr>
              <w:pStyle w:val="Compact"/>
              <w:jc w:val="left"/>
            </w:pPr>
            <w:r>
              <w:t xml:space="preserve">16</w:t>
            </w:r>
          </w:p>
        </w:tc>
        <w:tc>
          <w:tcPr/>
          <w:p>
            <w:pPr>
              <w:pStyle w:val="Compact"/>
              <w:jc w:val="left"/>
            </w:pPr>
            <w:r>
              <w:t xml:space="preserve">$2,890.00</w:t>
            </w:r>
          </w:p>
        </w:tc>
        <w:tc>
          <w:tcPr/>
          <w:p>
            <w:pPr>
              <w:pStyle w:val="Compact"/>
              <w:jc w:val="left"/>
            </w:pPr>
            <w:r>
              <w:t xml:space="preserve">$46,240.00</w:t>
            </w:r>
          </w:p>
        </w:tc>
      </w:tr>
      <w:tr>
        <w:tc>
          <w:tcPr/>
          <w:p>
            <w:pPr>
              <w:pStyle w:val="Compact"/>
              <w:jc w:val="left"/>
            </w:pPr>
            <w:r>
              <w:t xml:space="preserve">7</w:t>
            </w:r>
          </w:p>
        </w:tc>
        <w:tc>
          <w:tcPr/>
          <w:p>
            <w:pPr>
              <w:pStyle w:val="Compact"/>
              <w:jc w:val="left"/>
            </w:pPr>
            <w:r>
              <w:t xml:space="preserve">Banker's Wall Paneling, Acoustic, Fabric-Wrapped, 48" x 96" Panels, Sound-Absorbing for Private Banking Offices</w:t>
            </w:r>
          </w:p>
        </w:tc>
        <w:tc>
          <w:tcPr/>
          <w:p>
            <w:pPr>
              <w:pStyle w:val="Compact"/>
              <w:jc w:val="left"/>
            </w:pPr>
            <w:r>
              <w:t xml:space="preserve">BNK-WLP-489</w:t>
            </w:r>
          </w:p>
        </w:tc>
        <w:tc>
          <w:tcPr/>
          <w:p>
            <w:pPr>
              <w:pStyle w:val="Compact"/>
              <w:jc w:val="left"/>
            </w:pPr>
            <w:r>
              <w:t xml:space="preserve">48</w:t>
            </w:r>
          </w:p>
        </w:tc>
        <w:tc>
          <w:tcPr/>
          <w:p>
            <w:pPr>
              <w:pStyle w:val="Compact"/>
              <w:jc w:val="left"/>
            </w:pPr>
            <w:r>
              <w:t xml:space="preserve">$620.00</w:t>
            </w:r>
          </w:p>
        </w:tc>
        <w:tc>
          <w:tcPr/>
          <w:p>
            <w:pPr>
              <w:pStyle w:val="Compact"/>
              <w:jc w:val="left"/>
            </w:pPr>
            <w:r>
              <w:t xml:space="preserve">$29,760.00</w:t>
            </w:r>
          </w:p>
        </w:tc>
      </w:tr>
      <w:tr>
        <w:tc>
          <w:tcPr/>
          <w:p>
            <w:pPr>
              <w:pStyle w:val="Compact"/>
              <w:jc w:val="left"/>
            </w:pPr>
            <w:r>
              <w:t xml:space="preserve">8</w:t>
            </w:r>
          </w:p>
        </w:tc>
        <w:tc>
          <w:tcPr/>
          <w:p>
            <w:pPr>
              <w:pStyle w:val="Compact"/>
              <w:jc w:val="left"/>
            </w:pPr>
            <w:r>
              <w:t xml:space="preserve">Banker's Desk Lamp, Brass Base, Adjustable Arm, LED, 2700K Warm White, Anti-Glare Diffuser</w:t>
            </w:r>
          </w:p>
        </w:tc>
        <w:tc>
          <w:tcPr/>
          <w:p>
            <w:pPr>
              <w:pStyle w:val="Compact"/>
              <w:jc w:val="left"/>
            </w:pPr>
            <w:r>
              <w:t xml:space="preserve">BNK-LMP-BRZ</w:t>
            </w:r>
          </w:p>
        </w:tc>
        <w:tc>
          <w:tcPr/>
          <w:p>
            <w:pPr>
              <w:pStyle w:val="Compact"/>
              <w:jc w:val="left"/>
            </w:pPr>
            <w:r>
              <w:t xml:space="preserve">24</w:t>
            </w:r>
          </w:p>
        </w:tc>
        <w:tc>
          <w:tcPr/>
          <w:p>
            <w:pPr>
              <w:pStyle w:val="Compact"/>
              <w:jc w:val="left"/>
            </w:pPr>
            <w:r>
              <w:t xml:space="preserve">$485.00</w:t>
            </w:r>
          </w:p>
        </w:tc>
        <w:tc>
          <w:tcPr/>
          <w:p>
            <w:pPr>
              <w:pStyle w:val="Compact"/>
              <w:jc w:val="left"/>
            </w:pPr>
            <w:r>
              <w:t xml:space="preserve">$11,640.00</w:t>
            </w:r>
          </w:p>
        </w:tc>
      </w:tr>
      <w:tr>
        <w:tc>
          <w:tcPr/>
          <w:p>
            <w:pPr>
              <w:pStyle w:val="Compact"/>
              <w:jc w:val="left"/>
            </w:pPr>
            <w:r>
              <w:t xml:space="preserve">9</w:t>
            </w:r>
          </w:p>
        </w:tc>
        <w:tc>
          <w:tcPr/>
          <w:p>
            <w:pPr>
              <w:pStyle w:val="Compact"/>
              <w:jc w:val="left"/>
            </w:pPr>
            <w:r>
              <w:t xml:space="preserve">Banker's Document Safe, Electronic Keypad, 18" x 18" x 24", Fire-Rated 1-Hour, UL Listed</w:t>
            </w:r>
          </w:p>
        </w:tc>
        <w:tc>
          <w:tcPr/>
          <w:p>
            <w:pPr>
              <w:pStyle w:val="Compact"/>
              <w:jc w:val="left"/>
            </w:pPr>
            <w:r>
              <w:t xml:space="preserve">BNK-SAF-18E</w:t>
            </w:r>
          </w:p>
        </w:tc>
        <w:tc>
          <w:tcPr/>
          <w:p>
            <w:pPr>
              <w:pStyle w:val="Compact"/>
              <w:jc w:val="left"/>
            </w:pPr>
            <w:r>
              <w:t xml:space="preserve">8</w:t>
            </w:r>
          </w:p>
        </w:tc>
        <w:tc>
          <w:tcPr/>
          <w:p>
            <w:pPr>
              <w:pStyle w:val="Compact"/>
              <w:jc w:val="left"/>
            </w:pPr>
            <w:r>
              <w:t xml:space="preserve">$3,240.00</w:t>
            </w:r>
          </w:p>
        </w:tc>
        <w:tc>
          <w:tcPr/>
          <w:p>
            <w:pPr>
              <w:pStyle w:val="Compact"/>
              <w:jc w:val="left"/>
            </w:pPr>
            <w:r>
              <w:t xml:space="preserve">$25,920.00</w:t>
            </w:r>
          </w:p>
        </w:tc>
      </w:tr>
      <w:tr>
        <w:tc>
          <w:tcPr/>
          <w:p>
            <w:pPr>
              <w:pStyle w:val="Compact"/>
              <w:jc w:val="left"/>
            </w:pPr>
            <w:r>
              <w:t xml:space="preserve">10</w:t>
            </w:r>
          </w:p>
        </w:tc>
        <w:tc>
          <w:tcPr/>
          <w:p>
            <w:pPr>
              <w:pStyle w:val="Compact"/>
              <w:jc w:val="left"/>
            </w:pPr>
            <w:r>
              <w:t xml:space="preserve">Banker's Area Rug, Hand-Knotted Wool, 9' x 12', Navy and Gold Pattern, for Private Banking Suites</w:t>
            </w:r>
          </w:p>
        </w:tc>
        <w:tc>
          <w:tcPr/>
          <w:p>
            <w:pPr>
              <w:pStyle w:val="Compact"/>
              <w:jc w:val="left"/>
            </w:pPr>
            <w:r>
              <w:t xml:space="preserve">BNK-RUG-912</w:t>
            </w:r>
          </w:p>
        </w:tc>
        <w:tc>
          <w:tcPr/>
          <w:p>
            <w:pPr>
              <w:pStyle w:val="Compact"/>
              <w:jc w:val="left"/>
            </w:pPr>
            <w:r>
              <w:t xml:space="preserve">12</w:t>
            </w:r>
          </w:p>
        </w:tc>
        <w:tc>
          <w:tcPr/>
          <w:p>
            <w:pPr>
              <w:pStyle w:val="Compact"/>
              <w:jc w:val="left"/>
            </w:pPr>
            <w:r>
              <w:t xml:space="preserve">$1,750.00</w:t>
            </w:r>
          </w:p>
        </w:tc>
        <w:tc>
          <w:tcPr/>
          <w:p>
            <w:pPr>
              <w:pStyle w:val="Compact"/>
              <w:jc w:val="left"/>
            </w:pPr>
            <w:r>
              <w:t xml:space="preserve">$21,000.00</w:t>
            </w:r>
          </w:p>
        </w:tc>
      </w:tr>
      <w:tr>
        <w:tc>
          <w:tcPr>
            <w:gridSpan w:val="5"/>
          </w:tcPr>
          <w:p>
            <w:pPr>
              <w:pStyle w:val="Compact"/>
              <w:jc w:val="right"/>
            </w:pPr>
            <w:r>
              <w:t xml:space="preserve">Subtotal:</w:t>
            </w:r>
          </w:p>
        </w:tc>
        <w:tc>
          <w:tcPr/>
          <w:p>
            <w:pPr>
              <w:pStyle w:val="Compact"/>
              <w:jc w:val="left"/>
            </w:pPr>
            <w:r>
              <w:t xml:space="preserve">$308,670.00</w:t>
            </w:r>
          </w:p>
        </w:tc>
      </w:tr>
      <w:tr>
        <w:tc>
          <w:tcPr>
            <w:gridSpan w:val="5"/>
          </w:tcPr>
          <w:p>
            <w:pPr>
              <w:pStyle w:val="Compact"/>
              <w:jc w:val="right"/>
            </w:pPr>
            <w:r>
              <w:t xml:space="preserve">Illinois Sales Tax (8.75%):</w:t>
            </w:r>
          </w:p>
        </w:tc>
        <w:tc>
          <w:tcPr/>
          <w:p>
            <w:pPr>
              <w:pStyle w:val="Compact"/>
              <w:jc w:val="left"/>
            </w:pPr>
            <w:r>
              <w:t xml:space="preserve">$26,998.63</w:t>
            </w:r>
          </w:p>
        </w:tc>
      </w:tr>
      <w:tr>
        <w:tc>
          <w:tcPr>
            <w:gridSpan w:val="5"/>
          </w:tcPr>
          <w:p>
            <w:pPr>
              <w:pStyle w:val="Compact"/>
              <w:jc w:val="right"/>
            </w:pPr>
            <w:r>
              <w:t xml:space="preserve">Freight &amp; Installation (Chicago Metro):</w:t>
            </w:r>
          </w:p>
        </w:tc>
        <w:tc>
          <w:tcPr/>
          <w:p>
            <w:pPr>
              <w:pStyle w:val="Compact"/>
              <w:jc w:val="left"/>
            </w:pPr>
            <w:r>
              <w:t xml:space="preserve">$4,850.00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$340,518.63</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Meridian Financial Group, Inc., a corporation organized under the laws of the State of Illinois, United States, with its principal place of business located in Chicago, Illinois. All transactions governed by this Purchase Order shall be subject to the Uniform Commercial Code (UCC) as adopted in the State of Illinois.</w:t>
      </w:r>
    </w:p>
    <w:p>
      <w:pPr>
        <w:numPr>
          <w:ilvl w:val="0"/>
          <w:numId w:val="1001"/>
        </w:numPr>
        <w:pStyle w:val="Compact"/>
      </w:pPr>
      <w:r>
        <w:t xml:space="preserve">The Supplier, Banker's Premier Office Solutions LLC, acknowledges that all items listed in this Purchase Order are specifically designated as</w:t>
      </w:r>
      <w:r>
        <w:t xml:space="preserve"> </w:t>
      </w:r>
      <w:r>
        <w:t xml:space="preserve">Banker</w:t>
      </w:r>
      <w:r>
        <w:t xml:space="preserve"> </w:t>
      </w:r>
      <w:r>
        <w:t xml:space="preserve">grade professional banking furniture and equipment, manufactured to meet the aesthetic, security, and functional standards required by financial institutions operating in the Chicago, United States metropolitan area.</w:t>
      </w:r>
    </w:p>
    <w:p>
      <w:pPr>
        <w:numPr>
          <w:ilvl w:val="0"/>
          <w:numId w:val="1001"/>
        </w:numPr>
        <w:pStyle w:val="Compact"/>
      </w:pPr>
      <w:r>
        <w:t xml:space="preserve">Delivery shall be made FOB Destination to the address specified in Chicago, Illinois, United States. Risk of loss and title shall pass to the Buyer upon delivery and acceptance at the designated Chicago location. The Supplier is responsible for all freight charges, insurance in transit, and professional installation within the Chicago, United States delivery zone.</w:t>
      </w:r>
    </w:p>
    <w:p>
      <w:pPr>
        <w:numPr>
          <w:ilvl w:val="0"/>
          <w:numId w:val="1001"/>
        </w:numPr>
        <w:pStyle w:val="Compact"/>
      </w:pPr>
      <w:r>
        <w:t xml:space="preserve">All items must comply with applicable United States federal and Illinois state regulations, including but not limited to the Americans with Disabilities Act (ADA) accessibility standards, California Air Resources Board (CARB) compliance for wood products, and UL safety certifications where applicable. The Banker-grade materials must meet or exceed industry standards for commercial banking environments.</w:t>
      </w:r>
    </w:p>
    <w:p>
      <w:pPr>
        <w:numPr>
          <w:ilvl w:val="0"/>
          <w:numId w:val="1001"/>
        </w:numPr>
        <w:pStyle w:val="Compact"/>
      </w:pPr>
      <w:r>
        <w:t xml:space="preserve">Payment shall be made within thirty (30) calendar days of the date of a correct invoice, via wire transfer to the Supplier's designated United States bank account. Late payments shall accrue interest at the rate of 1.5% per month or the maximum rate permitted by Illinois state law, whichever is less.</w:t>
      </w:r>
    </w:p>
    <w:p>
      <w:pPr>
        <w:numPr>
          <w:ilvl w:val="0"/>
          <w:numId w:val="1001"/>
        </w:numPr>
        <w:pStyle w:val="Compact"/>
      </w:pPr>
      <w:r>
        <w:t xml:space="preserve">The Supplier warrants that all Banker equipment and furniture delivered under this Purchase Order shall be free from defects in materials and workmanship for a period of five (5) years from the date of delivery in Chicago, United States. This warranty includes all moving parts, electronic components, finishes, and structural elements.</w:t>
      </w:r>
    </w:p>
    <w:p>
      <w:pPr>
        <w:numPr>
          <w:ilvl w:val="0"/>
          <w:numId w:val="1001"/>
        </w:numPr>
        <w:pStyle w:val="Compact"/>
      </w:pPr>
      <w:r>
        <w:t xml:space="preserve">In the event of non-conforming goods, the Buyer shall notify the Supplier in writing within ten (10) business days of delivery. The Supplier shall, at its sole expense, repair or replace any defective Banker items within fifteen (15) business days of receiving such notice.</w:t>
      </w:r>
    </w:p>
    <w:p>
      <w:pPr>
        <w:numPr>
          <w:ilvl w:val="0"/>
          <w:numId w:val="1001"/>
        </w:numPr>
        <w:pStyle w:val="Compact"/>
      </w:pPr>
      <w:r>
        <w:t xml:space="preserve">This Purchase Order constitutes the entire agreement between the parties with respect to the subject matter hereof and supersedes all prior negotiations, representations, and agreements relating to the purchase of Banker equipment for the Chicago, United States facility. No modification shall be valid unless made in writing and signed by authorized representatives of both parties.</w:t>
      </w:r>
    </w:p>
    <w:p>
      <w:pPr>
        <w:numPr>
          <w:ilvl w:val="0"/>
          <w:numId w:val="1001"/>
        </w:numPr>
        <w:pStyle w:val="Compact"/>
      </w:pPr>
      <w:r>
        <w:t xml:space="preserve">Governing Law: This Purchase Order shall be governed by and construed in accordance with the laws of the State of Illinois, United States, without regard to its conflict of laws principles. Any disputes arising hereunder shall be resolved in the state or federal courts located in Cook County, Chicago, Illinois, United States.</w:t>
      </w:r>
    </w:p>
    <w:p>
      <w:pPr>
        <w:numPr>
          <w:ilvl w:val="0"/>
          <w:numId w:val="1001"/>
        </w:numPr>
        <w:pStyle w:val="Compact"/>
      </w:pPr>
      <w:r>
        <w:t xml:space="preserve">The Supplier represents that it is a duly registered business entity in the State of Illinois, United States, and holds all necessary licenses and permits to manufacture, sell, and deliver professional Banker-grade banking furniture and equipment within the Chicago metropolitan area.</w:t>
      </w:r>
    </w:p>
    <w:bookmarkEnd w:id="26"/>
    <w:bookmarkStart w:id="27" w:name="authorization-and-acceptance"/>
    <w:p>
      <w:pPr>
        <w:pStyle w:val="Heading2"/>
      </w:pPr>
      <w:r>
        <w:t xml:space="preserve">Authorization and Acceptance</w:t>
      </w:r>
    </w:p>
    <w:p>
      <w:pPr>
        <w:pStyle w:val="FirstParagraph"/>
      </w:pPr>
      <w:r>
        <w:rPr>
          <w:bCs/>
          <w:b/>
        </w:rPr>
        <w:t xml:space="preserve">For the Buyer:</w:t>
      </w:r>
    </w:p>
    <w:p>
      <w:pPr>
        <w:pStyle w:val="BodyText"/>
      </w:pPr>
      <w:r>
        <w:t xml:space="preserve">Meridian Financial Group, Inc.</w:t>
      </w:r>
    </w:p>
    <w:p>
      <w:pPr>
        <w:pStyle w:val="BodyText"/>
      </w:pPr>
      <w:r>
        <w:t xml:space="preserve">Margaret Ellison</w:t>
      </w:r>
    </w:p>
    <w:p>
      <w:pPr>
        <w:pStyle w:val="BodyText"/>
      </w:pPr>
      <w:r>
        <w:t xml:space="preserve">Procurement Director</w:t>
      </w:r>
    </w:p>
    <w:p>
      <w:pPr>
        <w:pStyle w:val="BodyText"/>
      </w:pPr>
      <w:r>
        <w:t xml:space="preserve">Date: ____________________</w:t>
      </w:r>
    </w:p>
    <w:p>
      <w:pPr>
        <w:pStyle w:val="BodyText"/>
      </w:pPr>
      <w:r>
        <w:rPr>
          <w:bCs/>
          <w:b/>
        </w:rPr>
        <w:t xml:space="preserve">For the Supplier:</w:t>
      </w:r>
    </w:p>
    <w:p>
      <w:pPr>
        <w:pStyle w:val="BodyText"/>
      </w:pPr>
      <w:r>
        <w:t xml:space="preserve">Banker's Premier Office Solutions LLC</w:t>
      </w:r>
    </w:p>
    <w:p>
      <w:pPr>
        <w:pStyle w:val="BodyText"/>
      </w:pPr>
      <w:r>
        <w:t xml:space="preserve">David Thornton</w:t>
      </w:r>
    </w:p>
    <w:p>
      <w:pPr>
        <w:pStyle w:val="BodyText"/>
      </w:pPr>
      <w:r>
        <w:t xml:space="preserve">Sales Manager</w:t>
      </w:r>
    </w:p>
    <w:p>
      <w:pPr>
        <w:pStyle w:val="BodyText"/>
      </w:pPr>
      <w:r>
        <w:t xml:space="preserve">Date: ____________________</w:t>
      </w:r>
    </w:p>
    <w:bookmarkEnd w:id="27"/>
    <w:p>
      <w:pPr>
        <w:pStyle w:val="BodyText"/>
      </w:pPr>
      <w:r>
        <w:t xml:space="preserve">Purchase Order No. CHI-2025-BNK-04872 | Issued in Chicago, United States | Banker Equipment &amp; Professional Banking Furniture</w:t>
      </w:r>
    </w:p>
    <w:p>
      <w:pPr>
        <w:pStyle w:val="BodyText"/>
      </w:pPr>
      <w:r>
        <w:t xml:space="preserve">This document is the property of Meridian Financial Group, Inc. Unauthorized reproduction or distribution is prohibited under United States federal law.</w:t>
      </w:r>
    </w:p>
    <w:p>
      <w:pPr>
        <w:pStyle w:val="BodyText"/>
      </w:pPr>
      <w:r>
        <w:t xml:space="preserve">Page 1 of 1 | Generated: June 12, 2025 | 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 Chicago, United States</dc:title>
  <dc:creator/>
  <dc:language>en</dc:language>
  <cp:keywords/>
  <dcterms:created xsi:type="dcterms:W3CDTF">2026-10-10T02:02:36Z</dcterms:created>
  <dcterms:modified xsi:type="dcterms:W3CDTF">2026-10-10T02:02:36Z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