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Banker Financial Solutions, Inc. — Los Angeles, United States</w:t>
      </w:r>
    </w:p>
    <w:p>
      <w:pPr>
        <w:pStyle w:val="BodyText"/>
      </w:pPr>
      <w:r>
        <w:t xml:space="preserve">PO Number: BKS-LA-2025-004872</w:t>
      </w:r>
    </w:p>
    <w:p>
      <w:pPr>
        <w:pStyle w:val="BodyText"/>
      </w:pPr>
      <w:r>
        <w:t xml:space="preserve">Date of Issue: June 12, 2025</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Banker Financial Solutions, Inc.</w:t>
            </w:r>
          </w:p>
        </w:tc>
      </w:tr>
      <w:tr>
        <w:tc>
          <w:tcPr/>
          <w:p>
            <w:pPr>
              <w:pStyle w:val="Compact"/>
              <w:jc w:val="left"/>
            </w:pPr>
            <w:r>
              <w:t xml:space="preserve">Address</w:t>
            </w:r>
          </w:p>
        </w:tc>
        <w:tc>
          <w:tcPr/>
          <w:p>
            <w:pPr>
              <w:pStyle w:val="Compact"/>
              <w:jc w:val="left"/>
            </w:pPr>
            <w:r>
              <w:t xml:space="preserve">555 Wilshire Boulevard, Suite 2100, Los Angeles, California 90010, United States</w:t>
            </w:r>
          </w:p>
        </w:tc>
      </w:tr>
      <w:tr>
        <w:tc>
          <w:tcPr/>
          <w:p>
            <w:pPr>
              <w:pStyle w:val="Compact"/>
              <w:jc w:val="left"/>
            </w:pPr>
            <w:r>
              <w:t xml:space="preserve">Phone</w:t>
            </w:r>
          </w:p>
        </w:tc>
        <w:tc>
          <w:tcPr/>
          <w:p>
            <w:pPr>
              <w:pStyle w:val="Compact"/>
              <w:jc w:val="left"/>
            </w:pPr>
            <w:r>
              <w:t xml:space="preserve">+1 (213) 555-0147</w:t>
            </w:r>
          </w:p>
        </w:tc>
      </w:tr>
      <w:tr>
        <w:tc>
          <w:tcPr/>
          <w:p>
            <w:pPr>
              <w:pStyle w:val="Compact"/>
              <w:jc w:val="left"/>
            </w:pPr>
            <w:r>
              <w:t xml:space="preserve">Email</w:t>
            </w:r>
          </w:p>
        </w:tc>
        <w:tc>
          <w:tcPr/>
          <w:p>
            <w:pPr>
              <w:pStyle w:val="Compact"/>
              <w:jc w:val="left"/>
            </w:pPr>
            <w:r>
              <w:t xml:space="preserve">procurement@bankerfinancialsolutions.com</w:t>
            </w:r>
          </w:p>
        </w:tc>
      </w:tr>
      <w:tr>
        <w:tc>
          <w:tcPr/>
          <w:p>
            <w:pPr>
              <w:pStyle w:val="Compact"/>
              <w:jc w:val="left"/>
            </w:pPr>
            <w:r>
              <w:t xml:space="preserve">Tax ID (EIN)</w:t>
            </w:r>
          </w:p>
        </w:tc>
        <w:tc>
          <w:tcPr/>
          <w:p>
            <w:pPr>
              <w:pStyle w:val="Compact"/>
              <w:jc w:val="left"/>
            </w:pPr>
            <w:r>
              <w:t xml:space="preserve">82-4471903</w:t>
            </w:r>
          </w:p>
        </w:tc>
      </w:tr>
      <w:tr>
        <w:tc>
          <w:tcPr/>
          <w:p>
            <w:pPr>
              <w:pStyle w:val="Compact"/>
              <w:jc w:val="left"/>
            </w:pPr>
            <w:r>
              <w:t xml:space="preserve">Authorized Representative</w:t>
            </w:r>
          </w:p>
        </w:tc>
        <w:tc>
          <w:tcPr/>
          <w:p>
            <w:pPr>
              <w:pStyle w:val="Compact"/>
              <w:jc w:val="left"/>
            </w:pPr>
            <w:r>
              <w:t xml:space="preserve">Mr. Jonathan R. Whitfield, Chief Procurement Officer</w:t>
            </w:r>
          </w:p>
        </w:tc>
      </w:tr>
    </w:tbl>
    <w:bookmarkEnd w:id="21"/>
    <w:bookmarkStart w:id="22" w:name="supplier-seller"/>
    <w:p>
      <w:pPr>
        <w:pStyle w:val="Heading2"/>
      </w:pPr>
      <w:r>
        <w:t xml:space="preserve">2. Supplier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Meridian Banking Equipment &amp; Technology Group, LLC</w:t>
            </w:r>
          </w:p>
        </w:tc>
      </w:tr>
      <w:tr>
        <w:tc>
          <w:tcPr/>
          <w:p>
            <w:pPr>
              <w:pStyle w:val="Compact"/>
              <w:jc w:val="left"/>
            </w:pPr>
            <w:r>
              <w:t xml:space="preserve">Address</w:t>
            </w:r>
          </w:p>
        </w:tc>
        <w:tc>
          <w:tcPr/>
          <w:p>
            <w:pPr>
              <w:pStyle w:val="Compact"/>
              <w:jc w:val="left"/>
            </w:pPr>
            <w:r>
              <w:t xml:space="preserve">1200 Harbor Gateway Drive, Long Beach, California 90810, United States</w:t>
            </w:r>
          </w:p>
        </w:tc>
      </w:tr>
      <w:tr>
        <w:tc>
          <w:tcPr/>
          <w:p>
            <w:pPr>
              <w:pStyle w:val="Compact"/>
              <w:jc w:val="left"/>
            </w:pPr>
            <w:r>
              <w:t xml:space="preserve">Phone</w:t>
            </w:r>
          </w:p>
        </w:tc>
        <w:tc>
          <w:tcPr/>
          <w:p>
            <w:pPr>
              <w:pStyle w:val="Compact"/>
              <w:jc w:val="left"/>
            </w:pPr>
            <w:r>
              <w:t xml:space="preserve">+1 (562) 555-0392</w:t>
            </w:r>
          </w:p>
        </w:tc>
      </w:tr>
      <w:tr>
        <w:tc>
          <w:tcPr/>
          <w:p>
            <w:pPr>
              <w:pStyle w:val="Compact"/>
              <w:jc w:val="left"/>
            </w:pPr>
            <w:r>
              <w:t xml:space="preserve">Email</w:t>
            </w:r>
          </w:p>
        </w:tc>
        <w:tc>
          <w:tcPr/>
          <w:p>
            <w:pPr>
              <w:pStyle w:val="Compact"/>
              <w:jc w:val="left"/>
            </w:pPr>
            <w:r>
              <w:t xml:space="preserve">orders@meridianbankingtech.com</w:t>
            </w:r>
          </w:p>
        </w:tc>
      </w:tr>
      <w:tr>
        <w:tc>
          <w:tcPr/>
          <w:p>
            <w:pPr>
              <w:pStyle w:val="Compact"/>
              <w:jc w:val="left"/>
            </w:pPr>
            <w:r>
              <w:t xml:space="preserve">Tax ID (EIN)</w:t>
            </w:r>
          </w:p>
        </w:tc>
        <w:tc>
          <w:tcPr/>
          <w:p>
            <w:pPr>
              <w:pStyle w:val="Compact"/>
              <w:jc w:val="left"/>
            </w:pPr>
            <w:r>
              <w:t xml:space="preserve">77-2038456</w:t>
            </w:r>
          </w:p>
        </w:tc>
      </w:tr>
      <w:tr>
        <w:tc>
          <w:tcPr/>
          <w:p>
            <w:pPr>
              <w:pStyle w:val="Compact"/>
              <w:jc w:val="left"/>
            </w:pPr>
            <w:r>
              <w:t xml:space="preserve">Contact Person</w:t>
            </w:r>
          </w:p>
        </w:tc>
        <w:tc>
          <w:tcPr/>
          <w:p>
            <w:pPr>
              <w:pStyle w:val="Compact"/>
              <w:jc w:val="left"/>
            </w:pPr>
            <w:r>
              <w:t xml:space="preserve">Ms. Angela Torres, Regional Sales Director, Southern California</w:t>
            </w:r>
          </w:p>
        </w:tc>
      </w:tr>
    </w:tbl>
    <w:bookmarkEnd w:id="22"/>
    <w:bookmarkStart w:id="23" w:name="X9ffc442df971080baf7cacbd5cb84ec37690ddd"/>
    <w:p>
      <w:pPr>
        <w:pStyle w:val="Heading2"/>
      </w:pPr>
      <w:r>
        <w:t xml:space="preserve">3. Purchase Order Details — Banking Services and Equipment for Los Angeles Operations</w:t>
      </w:r>
    </w:p>
    <w:p>
      <w:pPr>
        <w:pStyle w:val="FirstParagraph"/>
      </w:pPr>
      <w:r>
        <w:t xml:space="preserve">This Purchase Order is issued by</w:t>
      </w:r>
      <w:r>
        <w:t xml:space="preserve"> </w:t>
      </w:r>
      <w:r>
        <w:t xml:space="preserve">Banker Financial Solutions, Inc.</w:t>
      </w:r>
      <w:r>
        <w:t xml:space="preserve"> </w:t>
      </w:r>
      <w:r>
        <w:t xml:space="preserve">for the procurement of banking infrastructure, security systems, and professional services to support the operational expansion of its primary branch network located in</w:t>
      </w:r>
      <w:r>
        <w:t xml:space="preserve"> </w:t>
      </w:r>
      <w:r>
        <w:t xml:space="preserve">Los Angeles, United States</w:t>
      </w:r>
      <w:r>
        <w:t xml:space="preserve">. All goods and services referenced herein shall be delivered, installed, and commissioned at the designated Banker branch facilities within the City of Los Angeles, California, in full compliance with all applicable federal, state, and municipal regulations governing banking operations in the United States.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Commercial-grade automated teller machines (ATM) with biometric authentication, suitable for Banker branch deployment in downtown Los Angeles</w:t>
            </w:r>
          </w:p>
        </w:tc>
        <w:tc>
          <w:tcPr/>
          <w:p>
            <w:pPr>
              <w:pStyle w:val="Compact"/>
              <w:jc w:val="left"/>
            </w:pPr>
            <w:r>
              <w:t xml:space="preserve">12</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002</w:t>
            </w:r>
          </w:p>
        </w:tc>
        <w:tc>
          <w:tcPr/>
          <w:p>
            <w:pPr>
              <w:pStyle w:val="Compact"/>
              <w:jc w:val="left"/>
            </w:pPr>
            <w:r>
              <w:t xml:space="preserve">Banker-branded teller workstation systems with integrated cash management and fraud detection software, configured for United States regulatory compliance (FFIEC, FDIC)</w:t>
            </w:r>
          </w:p>
        </w:tc>
        <w:tc>
          <w:tcPr/>
          <w:p>
            <w:pPr>
              <w:pStyle w:val="Compact"/>
              <w:jc w:val="left"/>
            </w:pPr>
            <w:r>
              <w:t xml:space="preserve">36</w:t>
            </w:r>
          </w:p>
        </w:tc>
        <w:tc>
          <w:tcPr/>
          <w:p>
            <w:pPr>
              <w:pStyle w:val="Compact"/>
              <w:jc w:val="left"/>
            </w:pPr>
            <w:r>
              <w:t xml:space="preserve">$12,750.00</w:t>
            </w:r>
          </w:p>
        </w:tc>
        <w:tc>
          <w:tcPr/>
          <w:p>
            <w:pPr>
              <w:pStyle w:val="Compact"/>
              <w:jc w:val="left"/>
            </w:pPr>
            <w:r>
              <w:t xml:space="preserve">$459,000.00</w:t>
            </w:r>
          </w:p>
        </w:tc>
      </w:tr>
      <w:tr>
        <w:tc>
          <w:tcPr/>
          <w:p>
            <w:pPr>
              <w:pStyle w:val="Compact"/>
              <w:jc w:val="left"/>
            </w:pPr>
            <w:r>
              <w:t xml:space="preserve">003</w:t>
            </w:r>
          </w:p>
        </w:tc>
        <w:tc>
          <w:tcPr/>
          <w:p>
            <w:pPr>
              <w:pStyle w:val="Compact"/>
              <w:jc w:val="left"/>
            </w:pPr>
            <w:r>
              <w:t xml:space="preserve">High-security vault installation and retrofitting for the Banker flagship branch at 555 Wilshire Boulevard, Los Angeles, CA</w:t>
            </w:r>
          </w:p>
        </w:tc>
        <w:tc>
          <w:tcPr/>
          <w:p>
            <w:pPr>
              <w:pStyle w:val="Compact"/>
              <w:jc w:val="left"/>
            </w:pPr>
            <w:r>
              <w:t xml:space="preserve">1</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004</w:t>
            </w:r>
          </w:p>
        </w:tc>
        <w:tc>
          <w:tcPr/>
          <w:p>
            <w:pPr>
              <w:pStyle w:val="Compact"/>
              <w:jc w:val="left"/>
            </w:pPr>
            <w:r>
              <w:t xml:space="preserve">Enterprise-grade network security and data encryption infrastructure for Banker's Los Angeles data center, meeting California Consumer Privacy Act (CCPA) and federal banking secrecy standards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005</w:t>
            </w:r>
          </w:p>
        </w:tc>
        <w:tc>
          <w:tcPr/>
          <w:p>
            <w:pPr>
              <w:pStyle w:val="Compact"/>
              <w:jc w:val="left"/>
            </w:pPr>
            <w:r>
              <w:t xml:space="preserve">Professional installation, calibration, and 24-month maintenance contract for all banking equipment listed in Items 001 through 004, performed by certified technicians in Los Angeles, United States</w:t>
            </w:r>
          </w:p>
        </w:tc>
        <w:tc>
          <w:tcPr/>
          <w:p>
            <w:pPr>
              <w:pStyle w:val="Compact"/>
              <w:jc w:val="left"/>
            </w:pPr>
            <w:r>
              <w:t xml:space="preserve">1</w:t>
            </w:r>
          </w:p>
        </w:tc>
        <w:tc>
          <w:tcPr/>
          <w:p>
            <w:pPr>
              <w:pStyle w:val="Compact"/>
              <w:jc w:val="left"/>
            </w:pPr>
            <w:r>
              <w:t xml:space="preserve">$97,500.00</w:t>
            </w:r>
          </w:p>
        </w:tc>
        <w:tc>
          <w:tcPr/>
          <w:p>
            <w:pPr>
              <w:pStyle w:val="Compact"/>
              <w:jc w:val="left"/>
            </w:pPr>
            <w:r>
              <w:t xml:space="preserve">$97,500.00</w:t>
            </w:r>
          </w:p>
        </w:tc>
      </w:tr>
      <w:tr>
        <w:tc>
          <w:tcPr/>
          <w:p>
            <w:pPr>
              <w:pStyle w:val="Compact"/>
              <w:jc w:val="left"/>
            </w:pPr>
            <w:r>
              <w:t xml:space="preserve">006</w:t>
            </w:r>
          </w:p>
        </w:tc>
        <w:tc>
          <w:tcPr/>
          <w:p>
            <w:pPr>
              <w:pStyle w:val="Compact"/>
              <w:jc w:val="left"/>
            </w:pPr>
            <w:r>
              <w:t xml:space="preserve">Staff training program for Banker employees on new banking technology systems, conducted at the Los Angeles training facility over a period of 10 business days</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gridSpan w:val="4"/>
          </w:tcPr>
          <w:p>
            <w:pPr>
              <w:pStyle w:val="Compact"/>
              <w:jc w:val="left"/>
            </w:pPr>
            <w:r>
              <w:t xml:space="preserve">SUBTOTAL</w:t>
            </w:r>
          </w:p>
        </w:tc>
        <w:tc>
          <w:tcPr/>
          <w:p>
            <w:pPr>
              <w:pStyle w:val="Compact"/>
              <w:jc w:val="left"/>
            </w:pPr>
            <w:r>
              <w:t xml:space="preserve">$1,675,500.00</w:t>
            </w:r>
          </w:p>
        </w:tc>
      </w:tr>
      <w:tr>
        <w:tc>
          <w:tcPr>
            <w:gridSpan w:val="4"/>
          </w:tcPr>
          <w:p>
            <w:pPr>
              <w:pStyle w:val="Compact"/>
              <w:jc w:val="left"/>
            </w:pPr>
            <w:r>
              <w:t xml:space="preserve">Applicable Sales Tax (California, 9.5%)</w:t>
            </w:r>
          </w:p>
        </w:tc>
        <w:tc>
          <w:tcPr/>
          <w:p>
            <w:pPr>
              <w:pStyle w:val="Compact"/>
              <w:jc w:val="left"/>
            </w:pPr>
            <w:r>
              <w:t xml:space="preserve">$159,172.50</w:t>
            </w:r>
          </w:p>
        </w:tc>
      </w:tr>
      <w:tr>
        <w:tc>
          <w:tcPr>
            <w:gridSpan w:val="4"/>
          </w:tcPr>
          <w:p>
            <w:pPr>
              <w:pStyle w:val="Compact"/>
              <w:jc w:val="left"/>
            </w:pPr>
            <w:r>
              <w:t xml:space="preserve">GRAND TOTAL (USD)</w:t>
            </w:r>
          </w:p>
        </w:tc>
        <w:tc>
          <w:tcPr/>
          <w:p>
            <w:pPr>
              <w:pStyle w:val="Compact"/>
              <w:jc w:val="left"/>
            </w:pPr>
            <w:r>
              <w:t xml:space="preserve">$1,834,672.50</w:t>
            </w:r>
          </w:p>
        </w:tc>
      </w:tr>
    </w:tbl>
    <w:bookmarkEnd w:id="23"/>
    <w:bookmarkStart w:id="24" w:name="delivery-and-installation-terms"/>
    <w:p>
      <w:pPr>
        <w:pStyle w:val="Heading2"/>
      </w:pPr>
      <w:r>
        <w:t xml:space="preserve">4. Delivery and Installation Terms</w:t>
      </w:r>
    </w:p>
    <w:p>
      <w:pPr>
        <w:pStyle w:val="FirstParagraph"/>
      </w:pPr>
      <w:r>
        <w:t xml:space="preserve">All equipment and services under this Purchase Order shall be delivered to the Banker Financial Solutions, Inc. facility at 555 Wilshire Boulevard, Los Angeles, California 90010, United States. The supplier shall ensure that all deliveries are completed no later than</w:t>
      </w:r>
      <w:r>
        <w:t xml:space="preserve"> </w:t>
      </w:r>
      <w:r>
        <w:t xml:space="preserve">September 30, 2025</w:t>
      </w:r>
      <w:r>
        <w:t xml:space="preserve">. Installation and commissioning of all banking systems must be finalized by</w:t>
      </w:r>
      <w:r>
        <w:t xml:space="preserve"> </w:t>
      </w:r>
      <w:r>
        <w:t xml:space="preserve">October 15, 2025</w:t>
      </w:r>
      <w:r>
        <w:t xml:space="preserve">, to align with Banker's planned expansion of its Los Angeles branch network. The supplier is responsible for all transportation, insurance during transit, and handling costs within the United States. All equipment must comply with the California Building Code, the Americans with Disabilities Act (ADA), and all banking-specific regulations enforced by the California Department of Financial Protection and Innovation (DFPI) and the Federal Reserve Bank of San Francisco.</w:t>
      </w:r>
    </w:p>
    <w:bookmarkEnd w:id="24"/>
    <w:bookmarkStart w:id="25" w:name="payment-terms"/>
    <w:p>
      <w:pPr>
        <w:pStyle w:val="Heading2"/>
      </w:pPr>
      <w:r>
        <w:t xml:space="preserve">5. Payment Terms</w:t>
      </w:r>
    </w:p>
    <w:p>
      <w:pPr>
        <w:pStyle w:val="FirstParagraph"/>
      </w:pPr>
      <w:r>
        <w:t xml:space="preserve">Payment for this Purchase Order shall be made by Banker Financial Solutions, Inc. via wire transfer to the supplier's designated bank account in the United States. The payment schedule is as follows: (a) 30% deposit upon execution of this Purchase Order; (b) 50% upon confirmed delivery and installation of all equipment at the Los Angeles site; (c) 20% upon successful completion of the 30-day post-installation warranty period and final acceptance by Banker's operations team. All invoices shall be submitted in United States Dollars (USD) and are payable net 30 days from the date of invoice. Late payments shall accrue interest at a rate of 1.5% per month, in accordance with California Commercial Code Section 2310.</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State of California and the United States of America. Any disputes arising from this Purchase Order shall be resolved through binding arbitration in Los Angeles, California, in accordance with the rules of the American Arbitration Association.</w:t>
      </w:r>
    </w:p>
    <w:p>
      <w:pPr>
        <w:numPr>
          <w:ilvl w:val="0"/>
          <w:numId w:val="1001"/>
        </w:numPr>
        <w:pStyle w:val="Compact"/>
      </w:pPr>
      <w:r>
        <w:t xml:space="preserve">The supplier warrants that all banking equipment and technology provided under this Purchase Order shall be free from defects in materials and workmanship for a period of twenty-four (24) months from the date of final acceptance by Banker Financial Solutions, Inc.</w:t>
      </w:r>
    </w:p>
    <w:p>
      <w:pPr>
        <w:numPr>
          <w:ilvl w:val="0"/>
          <w:numId w:val="1001"/>
        </w:numPr>
        <w:pStyle w:val="Compact"/>
      </w:pPr>
      <w:r>
        <w:t xml:space="preserve">All data and information related to Banker's banking operations, customer records, and financial systems shall be treated as strictly confidential. The supplier shall comply with all applicable United States banking secrecy laws, including the Gramm-Leach-Bliley Act (GLBA) and the California Information Practices Act.</w:t>
      </w:r>
    </w:p>
    <w:p>
      <w:pPr>
        <w:numPr>
          <w:ilvl w:val="0"/>
          <w:numId w:val="1001"/>
        </w:numPr>
        <w:pStyle w:val="Compact"/>
      </w:pPr>
      <w:r>
        <w:t xml:space="preserve">The supplier shall maintain adequate liability insurance, including general liability, professional liability, and cyber liability coverage, with minimum limits of $5,000,000 per occurrence, for the duration of this Purchase Order and the warranty period.</w:t>
      </w:r>
    </w:p>
    <w:p>
      <w:pPr>
        <w:numPr>
          <w:ilvl w:val="0"/>
          <w:numId w:val="1001"/>
        </w:numPr>
        <w:pStyle w:val="Compact"/>
      </w:pPr>
      <w:r>
        <w:t xml:space="preserve">Banker Financial Solutions, Inc. reserves the right to inspect and audit all equipment, software, and services delivered under this Purchase Order at any reasonable time during the performance period, at its Los Angeles, United States facilities.</w:t>
      </w:r>
    </w:p>
    <w:p>
      <w:pPr>
        <w:numPr>
          <w:ilvl w:val="0"/>
          <w:numId w:val="1001"/>
        </w:numPr>
        <w:pStyle w:val="Compact"/>
      </w:pPr>
      <w:r>
        <w:t xml:space="preserve">Neither party shall be liable for delays or failures in performance caused by acts of God, natural disasters, government actions, or other events beyond its reasonable control, provided that the affected party gives written notice within five (5) business days of the occurrence.</w:t>
      </w:r>
    </w:p>
    <w:p>
      <w:pPr>
        <w:numPr>
          <w:ilvl w:val="0"/>
          <w:numId w:val="1001"/>
        </w:numPr>
        <w:pStyle w:val="Compact"/>
      </w:pPr>
      <w:r>
        <w:t xml:space="preserve">This Purchase Order constitutes the entire agreement between Banker Financial Solutions, Inc. and Meridian Banking Equipment &amp; Technology Group, LLC with respect to the subject matter hereof and supersedes all prior negotiations, representations, and agreements.</w:t>
      </w:r>
    </w:p>
    <w:p>
      <w:pPr>
        <w:numPr>
          <w:ilvl w:val="0"/>
          <w:numId w:val="1001"/>
        </w:numPr>
        <w:pStyle w:val="Compact"/>
      </w:pPr>
      <w:r>
        <w:t xml:space="preserve">Any modifications to this Purchase Order must be made in writing and signed by authorized representatives of both parties. No oral modification shall be binding.</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and conditions set forth in this Purchase Order for the procurement of banking services and equipment for use in Los Angeles, United States. This Purchase Order becomes effective upon the signature of the last authorized representative.</w:t>
      </w:r>
    </w:p>
    <w:bookmarkEnd w:id="27"/>
    <w:p>
      <w:pPr>
        <w:pStyle w:val="BodyText"/>
      </w:pPr>
      <w:r>
        <w:rPr>
          <w:bCs/>
          <w:b/>
        </w:rPr>
        <w:t xml:space="preserve">For Banker Financial Solutions, Inc. (Buyer)</w:t>
      </w:r>
      <w:r>
        <w:br/>
      </w:r>
      <w:r>
        <w:t xml:space="preserve">Jonathan R. Whitfield</w:t>
      </w:r>
      <w:r>
        <w:br/>
      </w:r>
      <w:r>
        <w:t xml:space="preserve">Chief Procurement Officer</w:t>
      </w:r>
      <w:r>
        <w:br/>
      </w:r>
      <w:r>
        <w:t xml:space="preserve">Date: ______________________</w:t>
      </w:r>
    </w:p>
    <w:p>
      <w:pPr>
        <w:pStyle w:val="BodyText"/>
      </w:pPr>
      <w:r>
        <w:rPr>
          <w:bCs/>
          <w:b/>
        </w:rPr>
        <w:t xml:space="preserve">For Meridian Banking Equipment &amp; Technology Group, LLC (Seller)</w:t>
      </w:r>
      <w:r>
        <w:br/>
      </w:r>
      <w:r>
        <w:t xml:space="preserve">Angela Torres</w:t>
      </w:r>
      <w:r>
        <w:br/>
      </w:r>
      <w:r>
        <w:t xml:space="preserve">Regional Sales Director</w:t>
      </w:r>
      <w:r>
        <w:br/>
      </w:r>
      <w:r>
        <w:t xml:space="preserve">Date: ______________________</w:t>
      </w:r>
    </w:p>
    <w:p>
      <w:pPr>
        <w:pStyle w:val="BodyText"/>
      </w:pPr>
      <w:r>
        <w:t xml:space="preserve">Purchase Order BKS-LA-2025-004872 — Banker Financial Solutions, Inc. — 555 Wilshire Boulevard, Suite 2100, Los Angeles, CA 90010, United States</w:t>
      </w:r>
      <w:r>
        <w:br/>
      </w:r>
      <w:r>
        <w:t xml:space="preserve">This document is the property of Banker Financial Solutions, Inc. Unauthorized reproduction or distribution is prohibited. © 2025 Banker Financial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Los Angeles, United States</dc:title>
  <dc:creator/>
  <dc:language>en</dc:language>
  <cp:keywords/>
  <dcterms:created xsi:type="dcterms:W3CDTF">2026-10-10T04:56:52Z</dcterms:created>
  <dcterms:modified xsi:type="dcterms:W3CDTF">2026-10-10T04:56:52Z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