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Biologist Engagement — Australia Melbourne</w:t>
      </w:r>
    </w:p>
    <w:p>
      <w:pPr>
        <w:pStyle w:val="BodyText"/>
      </w:pPr>
      <w:r>
        <w:t xml:space="preserve">PO No: PO-2025-MEL-BIO-0472</w:t>
      </w:r>
    </w:p>
    <w:bookmarkEnd w:id="20"/>
    <w:p>
      <w:pPr>
        <w:pStyle w:val="BodyText"/>
      </w:pPr>
      <w:r>
        <w:rPr>
          <w:bCs/>
          <w:b/>
        </w:rPr>
        <w:t xml:space="preserve">Date of Issue:</w:t>
      </w:r>
      <w:r>
        <w:t xml:space="preserve"> </w:t>
      </w:r>
      <w:r>
        <w:t xml:space="preserve">14 June 2025</w:t>
      </w:r>
      <w:r>
        <w:br/>
      </w:r>
      <w:r>
        <w:rPr>
          <w:bCs/>
          <w:b/>
        </w:rPr>
        <w:t xml:space="preserve">Required Delivery/Commencement:</w:t>
      </w:r>
      <w:r>
        <w:t xml:space="preserve"> </w:t>
      </w:r>
      <w:r>
        <w:t xml:space="preserve">1 July 2025</w:t>
      </w:r>
      <w:r>
        <w:br/>
      </w: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 (AUD)</w:t>
      </w:r>
      <w:r>
        <w:br/>
      </w:r>
      <w:r>
        <w:rPr>
          <w:bCs/>
          <w:b/>
        </w:rPr>
        <w:t xml:space="preserve">Incoterms:</w:t>
      </w:r>
      <w:r>
        <w:t xml:space="preserve"> </w:t>
      </w:r>
      <w:r>
        <w:t xml:space="preserve">DAP Melbourne, VIC 3000</w:t>
      </w:r>
    </w:p>
    <w:p>
      <w:pPr>
        <w:pStyle w:val="BodyText"/>
      </w:pPr>
      <w:r>
        <w:t xml:space="preserve">1. PURCHASER DETAILS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Victorian Environmental Research Institute (VERI)</w:t>
            </w:r>
          </w:p>
        </w:tc>
        <w:tc>
          <w:tcPr/>
          <w:p>
            <w:pPr>
              <w:pStyle w:val="Compact"/>
              <w:jc w:val="left"/>
            </w:pPr>
            <w:r>
              <w:rPr>
                <w:bCs/>
                <w:b/>
              </w:rPr>
              <w:t xml:space="preserve">ABN:</w:t>
            </w:r>
            <w:r>
              <w:t xml:space="preserve"> </w:t>
            </w:r>
            <w:r>
              <w:t xml:space="preserve">52 847 391 062</w:t>
            </w:r>
          </w:p>
        </w:tc>
      </w:tr>
      <w:tr>
        <w:tc>
          <w:tcPr/>
          <w:p>
            <w:pPr>
              <w:pStyle w:val="Compact"/>
              <w:jc w:val="left"/>
            </w:pPr>
            <w:r>
              <w:rPr>
                <w:bCs/>
                <w:b/>
              </w:rPr>
              <w:t xml:space="preserve">Address:</w:t>
            </w:r>
            <w:r>
              <w:t xml:space="preserve"> </w:t>
            </w:r>
            <w:r>
              <w:t xml:space="preserve">Level 12, 88 Collins Street, Melbourne, Victoria 3000, Australia</w:t>
            </w:r>
          </w:p>
        </w:tc>
        <w:tc>
          <w:tcPr/>
          <w:p>
            <w:pPr>
              <w:pStyle w:val="Compact"/>
              <w:jc w:val="left"/>
            </w:pPr>
            <w:r>
              <w:rPr>
                <w:bCs/>
                <w:b/>
              </w:rPr>
              <w:t xml:space="preserve">Contact:</w:t>
            </w:r>
            <w:r>
              <w:t xml:space="preserve"> </w:t>
            </w:r>
            <w:r>
              <w:t xml:space="preserve">Dr. Sarah Whitfield, Procurement Manager</w:t>
            </w:r>
          </w:p>
        </w:tc>
      </w:tr>
      <w:tr>
        <w:tc>
          <w:tcPr/>
          <w:p>
            <w:pPr>
              <w:pStyle w:val="Compact"/>
              <w:jc w:val="left"/>
            </w:pPr>
            <w:r>
              <w:rPr>
                <w:bCs/>
                <w:b/>
              </w:rPr>
              <w:t xml:space="preserve">Email:</w:t>
            </w:r>
            <w:r>
              <w:t xml:space="preserve"> </w:t>
            </w:r>
            <w:r>
              <w:t xml:space="preserve">procurement@veri.org.au</w:t>
            </w:r>
          </w:p>
        </w:tc>
        <w:tc>
          <w:tcPr/>
          <w:p>
            <w:pPr>
              <w:pStyle w:val="Compact"/>
              <w:jc w:val="left"/>
            </w:pPr>
            <w:r>
              <w:rPr>
                <w:bCs/>
                <w:b/>
              </w:rPr>
              <w:t xml:space="preserve">Phone:</w:t>
            </w:r>
            <w:r>
              <w:t xml:space="preserve"> </w:t>
            </w:r>
            <w:r>
              <w:t xml:space="preserve">+61 3 9421 7800</w:t>
            </w:r>
          </w:p>
        </w:tc>
      </w:tr>
    </w:tbl>
    <w:p>
      <w:pPr>
        <w:pStyle w:val="BodyText"/>
      </w:pPr>
      <w:r>
        <w:t xml:space="preserve">2. SUPPLIER / SERVICE PROVIDER DETAILS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Australis Biological Consulting Pty Ltd</w:t>
            </w:r>
          </w:p>
        </w:tc>
        <w:tc>
          <w:tcPr/>
          <w:p>
            <w:pPr>
              <w:pStyle w:val="Compact"/>
              <w:jc w:val="left"/>
            </w:pPr>
            <w:r>
              <w:rPr>
                <w:bCs/>
                <w:b/>
              </w:rPr>
              <w:t xml:space="preserve">ABN:</w:t>
            </w:r>
            <w:r>
              <w:t xml:space="preserve"> </w:t>
            </w:r>
            <w:r>
              <w:t xml:space="preserve">74 291 583 447</w:t>
            </w:r>
          </w:p>
        </w:tc>
      </w:tr>
      <w:tr>
        <w:tc>
          <w:tcPr/>
          <w:p>
            <w:pPr>
              <w:pStyle w:val="Compact"/>
              <w:jc w:val="left"/>
            </w:pPr>
            <w:r>
              <w:rPr>
                <w:bCs/>
                <w:b/>
              </w:rPr>
              <w:t xml:space="preserve">Address:</w:t>
            </w:r>
            <w:r>
              <w:t xml:space="preserve"> </w:t>
            </w:r>
            <w:r>
              <w:t xml:space="preserve">45 Swanston Street, Melbourne, Victoria 3000, Australia</w:t>
            </w:r>
          </w:p>
        </w:tc>
        <w:tc>
          <w:tcPr/>
          <w:p>
            <w:pPr>
              <w:pStyle w:val="Compact"/>
              <w:jc w:val="left"/>
            </w:pPr>
            <w:r>
              <w:rPr>
                <w:bCs/>
                <w:b/>
              </w:rPr>
              <w:t xml:space="preserve">Contact:</w:t>
            </w:r>
            <w:r>
              <w:t xml:space="preserve"> </w:t>
            </w:r>
            <w:r>
              <w:t xml:space="preserve">Prof. James Okafor, Lead Biologist &amp; Director</w:t>
            </w:r>
          </w:p>
        </w:tc>
      </w:tr>
      <w:tr>
        <w:tc>
          <w:tcPr/>
          <w:p>
            <w:pPr>
              <w:pStyle w:val="Compact"/>
              <w:jc w:val="left"/>
            </w:pPr>
            <w:r>
              <w:rPr>
                <w:bCs/>
                <w:b/>
              </w:rPr>
              <w:t xml:space="preserve">Email:</w:t>
            </w:r>
            <w:r>
              <w:t xml:space="preserve"> </w:t>
            </w:r>
            <w:r>
              <w:t xml:space="preserve">contracts@australisbio.com.au</w:t>
            </w:r>
          </w:p>
        </w:tc>
        <w:tc>
          <w:tcPr/>
          <w:p>
            <w:pPr>
              <w:pStyle w:val="Compact"/>
              <w:jc w:val="left"/>
            </w:pPr>
            <w:r>
              <w:rPr>
                <w:bCs/>
                <w:b/>
              </w:rPr>
              <w:t xml:space="preserve">Phone:</w:t>
            </w:r>
            <w:r>
              <w:t xml:space="preserve"> </w:t>
            </w:r>
            <w:r>
              <w:t xml:space="preserve">+61 3 9614 2233</w:t>
            </w:r>
          </w:p>
        </w:tc>
      </w:tr>
    </w:tbl>
    <w:p>
      <w:pPr>
        <w:pStyle w:val="BodyText"/>
      </w:pPr>
      <w:r>
        <w:t xml:space="preserve">3. DESCRIPTION OF GOODS AND SERVICES</w:t>
      </w:r>
    </w:p>
    <w:p>
      <w:pPr>
        <w:pStyle w:val="BodyText"/>
      </w:pPr>
      <w:r>
        <w:t xml:space="preserve">This Purchase Order is issued by the Victorian Environmental Research Institute to Australis Biological Consulting Pty Ltd for the professional engagement of a qualified Biologist to conduct ecological field surveys, laboratory analysis, and environmental impact assessments within the greater Melbourne metropolitan region, Australia. The Biologist shall hold a minimum of a Master's degree in Biological Sciences, Ecology, or a related discipline, and must be registered with the Australian Institute of Ecology and Environmental Management (AIEEM). All work shall be performed in accordance with the Victorian Environmental Protection Authority (EPA Victoria) guidelines and the Commonwealth Environment Protection and Biodiversity Conservation Act 1999 (EPBC Act).</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Senior Biologist (Prof. James Okafor) for ecological field surveys across Melbourne's Yarra River corridor and Port Phillip Bay wetlands. Includes species identification, habitat mapping, and biodiversity baseline reporting.</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Engagement of Junior Biologist (Dr. Mei-Lin Chen) for laboratory sample processing, DNA barcoding of native flora and fauna specimens, and water quality microbiological analysis at the Australis Melbourne laboratory facility.</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Preparation of a comprehensive Environmental Impact Assessment (EIA) report for the proposed Melbourne Western Ring Road expansion, including biological heritage overlay analysis and threatened species impact mitigation strategies.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Provision of specialised biological field equipment: portable spectrophotometer, GPS habitat mapping units (x4), sterile sampling kits, and cold-chain transport containers for specimen collection in the Melbourne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$7,350.00</w:t>
            </w:r>
          </w:p>
        </w:tc>
        <w:tc>
          <w:tcPr/>
          <w:p>
            <w:pPr>
              <w:pStyle w:val="Compact"/>
              <w:jc w:val="left"/>
            </w:pPr>
            <w:r>
              <w:t xml:space="preserve">$7,350.00</w:t>
            </w:r>
          </w:p>
        </w:tc>
      </w:tr>
      <w:tr>
        <w:tc>
          <w:tcPr/>
          <w:p>
            <w:pPr>
              <w:pStyle w:val="Compact"/>
              <w:jc w:val="left"/>
            </w:pPr>
            <w:r>
              <w:t xml:space="preserve">05</w:t>
            </w:r>
          </w:p>
        </w:tc>
        <w:tc>
          <w:tcPr/>
          <w:p>
            <w:pPr>
              <w:pStyle w:val="Compact"/>
              <w:jc w:val="left"/>
            </w:pPr>
            <w:r>
              <w:t xml:space="preserve">Two (2) on-site consultation days at the VERI Melbourne headquarters for project briefing, progress review, and final deliverable handover. Includes travel within the City of Melbourne and surrounding Victorian local government areas.</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$2,400.00</w:t>
            </w:r>
          </w:p>
        </w:tc>
      </w:tr>
      <w:tr>
        <w:tc>
          <w:tcPr>
            <w:gridSpan w:val="5"/>
          </w:tcPr>
          <w:p>
            <w:pPr>
              <w:pStyle w:val="Compact"/>
              <w:jc w:val="right"/>
            </w:pPr>
            <w:r>
              <w:t xml:space="preserve">Subtotal (AUD)</w:t>
            </w:r>
          </w:p>
        </w:tc>
        <w:tc>
          <w:tcPr/>
          <w:p>
            <w:pPr>
              <w:pStyle w:val="Compact"/>
              <w:jc w:val="left"/>
            </w:pPr>
            <w:r>
              <w:t xml:space="preserve">$59,050.00</w:t>
            </w:r>
          </w:p>
        </w:tc>
      </w:tr>
      <w:tr>
        <w:tc>
          <w:tcPr>
            <w:gridSpan w:val="5"/>
          </w:tcPr>
          <w:p>
            <w:pPr>
              <w:pStyle w:val="Compact"/>
              <w:jc w:val="right"/>
            </w:pPr>
            <w:r>
              <w:t xml:space="preserve">GST (10%)</w:t>
            </w:r>
          </w:p>
        </w:tc>
        <w:tc>
          <w:tcPr/>
          <w:p>
            <w:pPr>
              <w:pStyle w:val="Compact"/>
              <w:jc w:val="left"/>
            </w:pPr>
            <w:r>
              <w:t xml:space="preserve">$5,905.00</w:t>
            </w:r>
          </w:p>
        </w:tc>
      </w:tr>
      <w:tr>
        <w:tc>
          <w:tcPr>
            <w:gridSpan w:val="5"/>
          </w:tcPr>
          <w:p>
            <w:pPr>
              <w:pStyle w:val="Compact"/>
              <w:jc w:val="right"/>
            </w:pPr>
            <w:r>
              <w:rPr>
                <w:bCs/>
                <w:b/>
              </w:rPr>
              <w:t xml:space="preserve">TOTAL AMOUNT DUE (AUD)</w:t>
            </w:r>
          </w:p>
        </w:tc>
        <w:tc>
          <w:tcPr/>
          <w:p>
            <w:pPr>
              <w:pStyle w:val="Compact"/>
              <w:jc w:val="left"/>
            </w:pPr>
            <w:r>
              <w:rPr>
                <w:bCs/>
                <w:b/>
              </w:rPr>
              <w:t xml:space="preserve">$64,955.00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and the Commonwealth of Australia. Any disputes arising from this Purchase Order relating to the Biologist's engagement shall be resolved through the Victorian Small Claims and Civil Tribunal or, where the amount exceeds the jurisdictional limit, the Supreme Court of Victoria, Melbourne.</w:t>
      </w:r>
    </w:p>
    <w:p>
      <w:pPr>
        <w:numPr>
          <w:ilvl w:val="0"/>
          <w:numId w:val="1001"/>
        </w:numPr>
        <w:pStyle w:val="Compact"/>
      </w:pPr>
      <w:r>
        <w:rPr>
          <w:bCs/>
          <w:b/>
        </w:rPr>
        <w:t xml:space="preserve">Scope of Work:</w:t>
      </w:r>
      <w:r>
        <w:t xml:space="preserve"> </w:t>
      </w:r>
      <w:r>
        <w:t xml:space="preserve">The Biologist and supporting biological team shall perform all duties in strict compliance with the Australian Code of Practice for the Care and Use of Animals for Scientific Purposes (8th Edition, 2013) and all applicable Victorian and Commonwealth environmental legislation. No collection of protected species under the Flora and Fauna Guarantee Act 1988 (Vic) shall be undertaken without prior written approval from the Department of Energy, Environment and Climate Action, Melbourne.</w:t>
      </w:r>
    </w:p>
    <w:p>
      <w:pPr>
        <w:numPr>
          <w:ilvl w:val="0"/>
          <w:numId w:val="1001"/>
        </w:numPr>
        <w:pStyle w:val="Compact"/>
      </w:pPr>
      <w:r>
        <w:rPr>
          <w:bCs/>
          <w:b/>
        </w:rPr>
        <w:t xml:space="preserve">Intellectual Property:</w:t>
      </w:r>
      <w:r>
        <w:t xml:space="preserve"> </w:t>
      </w:r>
      <w:r>
        <w:t xml:space="preserve">All data, reports, species records, and biological samples generated under this Purchase Order shall become the sole property of the Victorian Environmental Research Institute upon full payment. The Biologist retains the right to publish anonymised findings in peer-reviewed journals, subject to a 30-day prior written notice to the Purchaser.</w:t>
      </w:r>
    </w:p>
    <w:p>
      <w:pPr>
        <w:numPr>
          <w:ilvl w:val="0"/>
          <w:numId w:val="1001"/>
        </w:numPr>
        <w:pStyle w:val="Compact"/>
      </w:pPr>
      <w:r>
        <w:rPr>
          <w:bCs/>
          <w:b/>
        </w:rPr>
        <w:t xml:space="preserve">Insurance and Liability:</w:t>
      </w:r>
      <w:r>
        <w:t xml:space="preserve"> </w:t>
      </w:r>
      <w:r>
        <w:t xml:space="preserve">The Supplier shall maintain, at its own cost, a professional indemnity insurance policy with a minimum cover of AUD $5,000,000 and a public liability insurance policy of AUD $10,000,000, both valid throughout the duration of the Biologist's engagement in Melbourne, Australia. Certificates of insurance shall be provided prior to the commencement date.</w:t>
      </w:r>
    </w:p>
    <w:p>
      <w:pPr>
        <w:numPr>
          <w:ilvl w:val="0"/>
          <w:numId w:val="1001"/>
        </w:numPr>
        <w:pStyle w:val="Compact"/>
      </w:pPr>
      <w:r>
        <w:rPr>
          <w:bCs/>
          <w:b/>
        </w:rPr>
        <w:t xml:space="preserve">Payment Schedule:</w:t>
      </w:r>
      <w:r>
        <w:t xml:space="preserve"> </w:t>
      </w:r>
      <w:r>
        <w:t xml:space="preserve">30% of the total Purchase Order value shall be due upon execution of this document. 50% shall be due upon delivery and acceptance of the Environmental Impact Assessment report. The remaining 20% shall be due within 30 days of final project completion and sign-off by the Purchaser's project lead in Melbourne.</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the Biologist shall be compensated for all work completed and materials procured up to the date of termination, as documented in a final invoice submitted to the Purchaser's Melbourne office.</w:t>
      </w:r>
    </w:p>
    <w:p>
      <w:pPr>
        <w:numPr>
          <w:ilvl w:val="0"/>
          <w:numId w:val="1001"/>
        </w:numPr>
        <w:pStyle w:val="Compact"/>
      </w:pPr>
      <w:r>
        <w:rPr>
          <w:bCs/>
          <w:b/>
        </w:rPr>
        <w:t xml:space="preserve">Confidentiality:</w:t>
      </w:r>
      <w:r>
        <w:t xml:space="preserve"> </w:t>
      </w:r>
      <w:r>
        <w:t xml:space="preserve">The Biologist and all associated personnel shall treat all project data, site locations, and sensitive ecological information as strictly confidential. Breach of confidentiality shall result in immediate termination and potential legal action under the Privacy Act 1988 (Cth) and Victorian privacy legislation.</w:t>
      </w:r>
    </w:p>
    <w:p>
      <w:pPr>
        <w:numPr>
          <w:ilvl w:val="0"/>
          <w:numId w:val="1001"/>
        </w:numPr>
        <w:pStyle w:val="Compact"/>
      </w:pPr>
      <w:r>
        <w:rPr>
          <w:bCs/>
          <w:b/>
        </w:rPr>
        <w:t xml:space="preserve">Health and Safety:</w:t>
      </w:r>
      <w:r>
        <w:t xml:space="preserve"> </w:t>
      </w:r>
      <w:r>
        <w:t xml:space="preserve">All fieldwork conducted by the Biologist within the Melbourne metropolitan area shall comply with the Occupational Health and Safety Act 2004 (Vic). A site-specific risk assessment must be completed and submitted to the Purchaser prior to any fieldwork commencement.</w:t>
      </w:r>
    </w:p>
    <w:p>
      <w:pPr>
        <w:pStyle w:val="FirstParagraph"/>
      </w:pPr>
      <w:r>
        <w:t xml:space="preserve">6. AUTHORITY AND ACCEPTANCE</w:t>
      </w:r>
    </w:p>
    <w:p>
      <w:pPr>
        <w:pStyle w:val="BodyText"/>
      </w:pPr>
      <w:r>
        <w:t xml:space="preserve">By signing below, both parties acknowledge and agree to all terms, conditions, and specifications outlined in this Purchase Order for the engagement of the Biologist in Australia Melbourne. This document constitutes a binding contractual agreement effective from the date of the last signature.</w:t>
      </w:r>
    </w:p>
    <w:p>
      <w:pPr>
        <w:pStyle w:val="BodyText"/>
      </w:pPr>
      <w:r>
        <w:rPr>
          <w:bCs/>
          <w:b/>
        </w:rPr>
        <w:t xml:space="preserve">For and on behalf of the Purchaser:</w:t>
      </w:r>
    </w:p>
    <w:p>
      <w:pPr>
        <w:pStyle w:val="BodyText"/>
      </w:pPr>
      <w:r>
        <w:t xml:space="preserve">Victorian Environmental Research Institute</w:t>
      </w:r>
    </w:p>
    <w:p>
      <w:pPr>
        <w:pStyle w:val="BodyText"/>
      </w:pPr>
      <w:r>
        <w:rPr>
          <w:bCs/>
          <w:b/>
        </w:rPr>
        <w:t xml:space="preserve">Name:</w:t>
      </w:r>
      <w:r>
        <w:t xml:space="preserve"> </w:t>
      </w:r>
      <w:r>
        <w:t xml:space="preserve">Dr. Sarah Whitfield</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Australis Biological Consulting Pty Ltd</w:t>
      </w:r>
    </w:p>
    <w:p>
      <w:pPr>
        <w:pStyle w:val="BodyText"/>
      </w:pPr>
      <w:r>
        <w:rPr>
          <w:bCs/>
          <w:b/>
        </w:rPr>
        <w:t xml:space="preserve">Name:</w:t>
      </w:r>
      <w:r>
        <w:t xml:space="preserve"> </w:t>
      </w:r>
      <w:r>
        <w:t xml:space="preserve">Prof. James Okafor</w:t>
      </w:r>
      <w:r>
        <w:br/>
      </w:r>
      <w:r>
        <w:rPr>
          <w:bCs/>
          <w:b/>
        </w:rPr>
        <w:t xml:space="preserve">Title:</w:t>
      </w:r>
      <w:r>
        <w:t xml:space="preserve"> </w:t>
      </w:r>
      <w:r>
        <w:t xml:space="preserve">Lead Biologist &amp;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PO-2025-MEL-BIO-0472 | Victorian Environmental Research Institute | Melbourne, Victoria, Australia</w:t>
      </w:r>
    </w:p>
    <w:p>
      <w:pPr>
        <w:pStyle w:val="BodyText"/>
      </w:pPr>
      <w:r>
        <w:t xml:space="preserve">This document is issued in accordance with Australian procurement standards and Victorian public sector purchasing guidelines. All references to the Biologist's professional duties are subject to the qualifications and registrations held by the individual practitioner in the State of Victoria, Australia.</w:t>
      </w:r>
    </w:p>
    <w:p>
      <w:pPr>
        <w:pStyle w:val="BodyText"/>
      </w:pPr>
      <w:r>
        <w:t xml:space="preserve">© 2025 Victorian Environmental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Australia Melbourne</dc:title>
  <dc:creator/>
  <dc:language>en</dc:language>
  <cp:keywords/>
  <dcterms:created xsi:type="dcterms:W3CDTF">2026-10-10T08:00:38Z</dcterms:created>
  <dcterms:modified xsi:type="dcterms:W3CDTF">2026-10-10T08:00:38Z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